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957" w:rsidRDefault="00792957" w:rsidP="00792957">
      <w:pPr>
        <w:pStyle w:val="WorksheetTask"/>
        <w:spacing w:before="360"/>
        <w:rPr>
          <w:sz w:val="24"/>
          <w:szCs w:val="24"/>
        </w:rPr>
      </w:pPr>
      <w:r>
        <w:rPr>
          <w:sz w:val="24"/>
          <w:szCs w:val="24"/>
        </w:rPr>
        <w:t>Page 269 in the text book</w:t>
      </w:r>
    </w:p>
    <w:p w:rsidR="00792957" w:rsidRPr="00792957" w:rsidRDefault="00792957" w:rsidP="00792957">
      <w:pPr>
        <w:pStyle w:val="WorksheetTask"/>
        <w:spacing w:before="360"/>
        <w:rPr>
          <w:sz w:val="24"/>
          <w:szCs w:val="24"/>
        </w:rPr>
      </w:pPr>
      <w:r w:rsidRPr="00792957">
        <w:rPr>
          <w:sz w:val="24"/>
          <w:szCs w:val="24"/>
        </w:rPr>
        <w:t>Comprehension Check</w:t>
      </w:r>
    </w:p>
    <w:p w:rsidR="00792957" w:rsidRPr="00792957" w:rsidRDefault="00792957" w:rsidP="00792957">
      <w:pPr>
        <w:pStyle w:val="WorksheetTask"/>
        <w:spacing w:before="360"/>
      </w:pPr>
      <w:r w:rsidRPr="00792957">
        <w:t>Possible responses:</w:t>
      </w:r>
    </w:p>
    <w:p w:rsidR="00792957" w:rsidRPr="00792957" w:rsidRDefault="00792957" w:rsidP="00D74E33">
      <w:pPr>
        <w:pStyle w:val="WorksheetTask"/>
        <w:spacing w:before="360" w:after="240" w:line="240" w:lineRule="auto"/>
      </w:pPr>
      <w:r w:rsidRPr="00792957">
        <w:t>1. He had to overcome his surroundings of crime,</w:t>
      </w:r>
      <w:r>
        <w:t xml:space="preserve"> </w:t>
      </w:r>
      <w:r w:rsidRPr="00792957">
        <w:t>poverty, and failing schools, as well as his own</w:t>
      </w:r>
      <w:r>
        <w:t xml:space="preserve"> </w:t>
      </w:r>
      <w:r w:rsidRPr="00792957">
        <w:t>lack of confidence in his abilities.</w:t>
      </w:r>
    </w:p>
    <w:p w:rsidR="00792957" w:rsidRPr="00792957" w:rsidRDefault="00792957" w:rsidP="00D74E33">
      <w:pPr>
        <w:pStyle w:val="WorksheetTask"/>
        <w:spacing w:before="360" w:after="240" w:line="240" w:lineRule="auto"/>
      </w:pPr>
      <w:r w:rsidRPr="00792957">
        <w:t>2. Barrington Irving dreamed of being a pilot and of</w:t>
      </w:r>
      <w:r>
        <w:t xml:space="preserve"> </w:t>
      </w:r>
      <w:r w:rsidRPr="00792957">
        <w:t>flying solo around the world.</w:t>
      </w:r>
    </w:p>
    <w:p w:rsidR="00792957" w:rsidRPr="00792957" w:rsidRDefault="00792957" w:rsidP="00D74E33">
      <w:pPr>
        <w:pStyle w:val="WorksheetTask"/>
        <w:spacing w:before="360" w:after="240" w:line="240" w:lineRule="auto"/>
      </w:pPr>
      <w:r w:rsidRPr="00792957">
        <w:t>3. Irving practiced at home by playing a flight</w:t>
      </w:r>
      <w:r>
        <w:t xml:space="preserve"> </w:t>
      </w:r>
      <w:r w:rsidRPr="00792957">
        <w:t>simulator video game.</w:t>
      </w:r>
    </w:p>
    <w:p w:rsidR="00792957" w:rsidRDefault="00792957" w:rsidP="00D74E33">
      <w:pPr>
        <w:pStyle w:val="WorksheetTask"/>
        <w:spacing w:before="360" w:after="240" w:line="240" w:lineRule="auto"/>
      </w:pPr>
      <w:r w:rsidRPr="00792957">
        <w:t>4. Experience Aviation is Irving’s nonprofit</w:t>
      </w:r>
      <w:r>
        <w:t xml:space="preserve"> </w:t>
      </w:r>
      <w:r w:rsidRPr="00792957">
        <w:t>organization</w:t>
      </w:r>
    </w:p>
    <w:p w:rsidR="00792957" w:rsidRPr="0092482C" w:rsidRDefault="00792957" w:rsidP="00792957">
      <w:pPr>
        <w:pStyle w:val="WorksheetTask"/>
        <w:spacing w:before="360"/>
      </w:pPr>
      <w:r>
        <w:t>ANSWER KEY</w:t>
      </w:r>
    </w:p>
    <w:p w:rsidR="00792957" w:rsidRPr="0080531D" w:rsidRDefault="00792957" w:rsidP="00792957">
      <w:pPr>
        <w:pStyle w:val="WorksheetTask"/>
        <w:rPr>
          <w:rFonts w:ascii="Arial" w:hAnsi="Arial"/>
        </w:rPr>
      </w:pPr>
      <w:r w:rsidRPr="009872F2">
        <w:drawing>
          <wp:inline distT="0" distB="0" distL="0" distR="0">
            <wp:extent cx="2324100" cy="209550"/>
            <wp:effectExtent l="0" t="0" r="0" b="0"/>
            <wp:docPr id="1" name="Picture 1" descr="LIT17_ANC_X067_analyze_cr_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17_ANC_X067_analyze_cr_st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24100" cy="209550"/>
                    </a:xfrm>
                    <a:prstGeom prst="rect">
                      <a:avLst/>
                    </a:prstGeom>
                    <a:noFill/>
                    <a:ln>
                      <a:noFill/>
                    </a:ln>
                  </pic:spPr>
                </pic:pic>
              </a:graphicData>
            </a:graphic>
          </wp:inline>
        </w:drawing>
      </w:r>
      <w:r w:rsidRPr="005A7D57">
        <w:rPr>
          <w:b w:val="0"/>
        </w:rPr>
        <w:t xml:space="preserve"> </w:t>
      </w:r>
      <w:r>
        <w:rPr>
          <w:rFonts w:ascii="Arial" w:hAnsi="Arial"/>
        </w:rPr>
        <w:t>CHARACTERIZATION IN NONFICTION</w:t>
      </w:r>
    </w:p>
    <w:p w:rsidR="00792957" w:rsidRPr="006D1C88" w:rsidRDefault="00792957" w:rsidP="00792957">
      <w:pPr>
        <w:pStyle w:val="SelectionTitle"/>
      </w:pPr>
      <w:r w:rsidRPr="006D1C88">
        <w:t>Barrington Irving, Pilot and Educator</w:t>
      </w:r>
    </w:p>
    <w:p w:rsidR="00792957" w:rsidRPr="00532F04" w:rsidRDefault="00792957" w:rsidP="00792957">
      <w:pPr>
        <w:pStyle w:val="SelectionAuthor"/>
      </w:pPr>
      <w:r w:rsidRPr="00532F04">
        <w:t>National Geographic</w:t>
      </w:r>
    </w:p>
    <w:p w:rsidR="00792957" w:rsidRPr="00376C93" w:rsidRDefault="00792957" w:rsidP="00792957">
      <w:pPr>
        <w:pStyle w:val="PossibleResponses"/>
        <w:rPr>
          <w:rStyle w:val="NLNumber"/>
          <w:b/>
          <w:bCs w:val="0"/>
        </w:rPr>
      </w:pPr>
      <w:r>
        <w:t>Possible response:</w:t>
      </w:r>
    </w:p>
    <w:p w:rsidR="00792957" w:rsidRDefault="00792957" w:rsidP="00792957">
      <w:pPr>
        <w:pStyle w:val="LLNLIndentAnswers"/>
      </w:pPr>
      <w:r>
        <w:rPr>
          <w:rStyle w:val="NLNumber"/>
        </w:rPr>
        <w:tab/>
      </w:r>
      <w:r w:rsidRPr="006D1C88">
        <w:rPr>
          <w:rStyle w:val="NLNumber"/>
        </w:rPr>
        <w:t>1.</w:t>
      </w:r>
      <w:r>
        <w:rPr>
          <w:rStyle w:val="NLNumber"/>
        </w:rPr>
        <w:tab/>
      </w:r>
      <w:r>
        <w:t xml:space="preserve">The writer uses direct characterization.  </w:t>
      </w:r>
    </w:p>
    <w:p w:rsidR="00792957" w:rsidRPr="00457A0F" w:rsidRDefault="00792957" w:rsidP="00792957">
      <w:pPr>
        <w:pStyle w:val="PossibleResponses"/>
        <w:ind w:left="720" w:hanging="270"/>
        <w:rPr>
          <w:szCs w:val="20"/>
        </w:rPr>
      </w:pPr>
      <w:r w:rsidRPr="00457A0F">
        <w:rPr>
          <w:rStyle w:val="NLNumber"/>
          <w:b/>
          <w:bCs w:val="0"/>
        </w:rPr>
        <w:t>2.</w:t>
      </w:r>
      <w:r>
        <w:rPr>
          <w:rStyle w:val="NLNumber"/>
        </w:rPr>
        <w:t xml:space="preserve">  </w:t>
      </w:r>
      <w:r>
        <w:t xml:space="preserve">Possible response: </w:t>
      </w:r>
      <w:r w:rsidRPr="00457A0F">
        <w:rPr>
          <w:rFonts w:ascii="Times New Roman" w:hAnsi="Times New Roman" w:cs="Times New Roman"/>
          <w:b w:val="0"/>
          <w:bCs/>
          <w:sz w:val="24"/>
          <w:szCs w:val="24"/>
        </w:rPr>
        <w:t>In the topic sentence, the writer states that Irving has been a success by rising about all obstacles.</w:t>
      </w:r>
      <w:r w:rsidRPr="006D1C88">
        <w:t xml:space="preserve">  </w:t>
      </w:r>
    </w:p>
    <w:p w:rsidR="00792957" w:rsidRDefault="00792957" w:rsidP="00792957">
      <w:pPr>
        <w:pStyle w:val="LLNLIndentAnswers"/>
      </w:pPr>
      <w:r>
        <w:rPr>
          <w:rStyle w:val="NLNumber"/>
        </w:rPr>
        <w:tab/>
        <w:t>3</w:t>
      </w:r>
      <w:r w:rsidRPr="000B2EEE">
        <w:rPr>
          <w:rStyle w:val="NLNumber"/>
        </w:rPr>
        <w:t>.</w:t>
      </w:r>
      <w:r w:rsidRPr="00C21709">
        <w:tab/>
      </w:r>
      <w:r>
        <w:t>The writer uses indirect characterization.</w:t>
      </w:r>
    </w:p>
    <w:p w:rsidR="00792957" w:rsidRDefault="00792957" w:rsidP="00792957">
      <w:pPr>
        <w:pStyle w:val="LLNLIndentAnswers"/>
        <w:spacing w:after="240"/>
      </w:pPr>
      <w:r>
        <w:rPr>
          <w:rStyle w:val="NLNumber"/>
        </w:rPr>
        <w:tab/>
      </w:r>
      <w:r w:rsidRPr="006D1C88">
        <w:rPr>
          <w:rStyle w:val="NLNumber"/>
        </w:rPr>
        <w:t>4.</w:t>
      </w:r>
      <w:r>
        <w:tab/>
      </w:r>
      <w:r w:rsidRPr="00457A0F">
        <w:rPr>
          <w:rFonts w:ascii="Arial" w:hAnsi="Arial" w:cs="Arial"/>
          <w:b/>
          <w:bCs/>
          <w:sz w:val="20"/>
          <w:szCs w:val="20"/>
        </w:rPr>
        <w:t>Possible response:</w:t>
      </w:r>
      <w:r w:rsidRPr="00457A0F">
        <w:rPr>
          <w:rFonts w:cs="Times New Roman"/>
          <w:b/>
          <w:bCs/>
          <w:szCs w:val="24"/>
        </w:rPr>
        <w:t xml:space="preserve"> </w:t>
      </w:r>
      <w:r>
        <w:t xml:space="preserve">Irving has had a successful life and now wants to help others to be a success. </w:t>
      </w:r>
    </w:p>
    <w:p w:rsidR="00792957" w:rsidRPr="001065FA" w:rsidRDefault="00792957" w:rsidP="00792957">
      <w:pPr>
        <w:pStyle w:val="WorksheetTask"/>
      </w:pPr>
      <w:r>
        <w:t>ANSWER KEY</w:t>
      </w:r>
    </w:p>
    <w:p w:rsidR="00792957" w:rsidRPr="00CF03C8" w:rsidRDefault="00792957" w:rsidP="00792957">
      <w:pPr>
        <w:pStyle w:val="WorksheetTask"/>
      </w:pPr>
      <w:r w:rsidRPr="002A1281">
        <w:drawing>
          <wp:inline distT="0" distB="0" distL="0" distR="0">
            <wp:extent cx="2933700" cy="209550"/>
            <wp:effectExtent l="0" t="0" r="0" b="0"/>
            <wp:docPr id="2" name="Picture 2" descr="Description: LIT17_ANC_X070_concept_voc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LIT17_ANC_X070_concept_voca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3700" cy="209550"/>
                    </a:xfrm>
                    <a:prstGeom prst="rect">
                      <a:avLst/>
                    </a:prstGeom>
                    <a:noFill/>
                    <a:ln>
                      <a:noFill/>
                    </a:ln>
                  </pic:spPr>
                </pic:pic>
              </a:graphicData>
            </a:graphic>
          </wp:inline>
        </w:drawing>
      </w:r>
    </w:p>
    <w:p w:rsidR="00792957" w:rsidRPr="005F4153" w:rsidRDefault="00792957" w:rsidP="00792957">
      <w:pPr>
        <w:pStyle w:val="SelectionTitle"/>
      </w:pPr>
      <w:r w:rsidRPr="005F4153">
        <w:t>Barrington Irving, Pilot and Educator</w:t>
      </w:r>
    </w:p>
    <w:p w:rsidR="00792957" w:rsidRPr="005F4153" w:rsidRDefault="00792957" w:rsidP="00792957">
      <w:pPr>
        <w:pStyle w:val="SelectionAuthor"/>
      </w:pPr>
      <w:r w:rsidRPr="005F4153">
        <w:t>National Geographic</w:t>
      </w:r>
    </w:p>
    <w:p w:rsidR="00792957" w:rsidRPr="00EA0AC4" w:rsidRDefault="00792957" w:rsidP="00792957">
      <w:pPr>
        <w:pStyle w:val="PossibleResponses"/>
      </w:pPr>
      <w:r w:rsidRPr="00F81E26">
        <w:rPr>
          <w:rStyle w:val="LargeLetter"/>
          <w:b/>
          <w:bCs w:val="0"/>
        </w:rPr>
        <w:t>A.</w:t>
      </w:r>
      <w:r>
        <w:t xml:space="preserve">   Answers will vary. Possible responses</w:t>
      </w:r>
      <w:r w:rsidRPr="00EA0AC4">
        <w:t>:</w:t>
      </w:r>
    </w:p>
    <w:p w:rsidR="00792957" w:rsidRPr="003B684A" w:rsidRDefault="00792957" w:rsidP="00792957">
      <w:pPr>
        <w:pStyle w:val="LLNLIndentAnswers"/>
        <w:ind w:hanging="360"/>
      </w:pPr>
      <w:r>
        <w:rPr>
          <w:rStyle w:val="NLNumber"/>
        </w:rPr>
        <w:t>1</w:t>
      </w:r>
      <w:r w:rsidRPr="000B2EEE">
        <w:rPr>
          <w:rStyle w:val="NLNumber"/>
        </w:rPr>
        <w:t>.</w:t>
      </w:r>
      <w:r>
        <w:rPr>
          <w:rStyle w:val="NLNumber"/>
        </w:rPr>
        <w:t xml:space="preserve"> </w:t>
      </w:r>
      <w:r>
        <w:tab/>
      </w:r>
      <w:r>
        <w:rPr>
          <w:i/>
        </w:rPr>
        <w:t>Determination</w:t>
      </w:r>
      <w:r>
        <w:t xml:space="preserve"> means “having a firmness of purpose,” so a person with determination would likely work hard. </w:t>
      </w:r>
    </w:p>
    <w:p w:rsidR="00792957" w:rsidRPr="0029668A" w:rsidRDefault="00792957" w:rsidP="00792957">
      <w:pPr>
        <w:pStyle w:val="LLNLIndentAnswers"/>
      </w:pPr>
      <w:r>
        <w:tab/>
      </w:r>
      <w:r w:rsidRPr="00255F01">
        <w:rPr>
          <w:rStyle w:val="NLNumber"/>
        </w:rPr>
        <w:t>2.</w:t>
      </w:r>
      <w:r>
        <w:tab/>
      </w:r>
      <w:r w:rsidRPr="00F81E26">
        <w:rPr>
          <w:i/>
          <w:iCs/>
        </w:rPr>
        <w:t>Pursue</w:t>
      </w:r>
      <w:r>
        <w:t xml:space="preserve"> means “to strive to gain or accomplish,” so if a person wants to </w:t>
      </w:r>
      <w:r w:rsidRPr="00F81E26">
        <w:rPr>
          <w:iCs/>
          <w:szCs w:val="24"/>
        </w:rPr>
        <w:t>pursue</w:t>
      </w:r>
      <w:r>
        <w:rPr>
          <w:i/>
          <w:szCs w:val="24"/>
        </w:rPr>
        <w:t xml:space="preserve"> </w:t>
      </w:r>
      <w:r>
        <w:rPr>
          <w:szCs w:val="24"/>
        </w:rPr>
        <w:t>a specific career he or she should learn what he or she would need to do in order to find a job in that field.</w:t>
      </w:r>
    </w:p>
    <w:p w:rsidR="00792957" w:rsidRPr="00156A8E" w:rsidRDefault="00792957" w:rsidP="00792957">
      <w:pPr>
        <w:pStyle w:val="LLNLIndentAnswers"/>
        <w:rPr>
          <w:szCs w:val="24"/>
        </w:rPr>
      </w:pPr>
      <w:r>
        <w:tab/>
      </w:r>
      <w:r w:rsidRPr="00255F01">
        <w:rPr>
          <w:rStyle w:val="NLNumber"/>
        </w:rPr>
        <w:t>3.</w:t>
      </w:r>
      <w:r>
        <w:tab/>
        <w:t xml:space="preserve">Yes, because </w:t>
      </w:r>
      <w:r w:rsidRPr="00F81E26">
        <w:rPr>
          <w:i/>
          <w:iCs/>
        </w:rPr>
        <w:t>accomplish</w:t>
      </w:r>
      <w:r>
        <w:t xml:space="preserve"> means “carry out; finish.”</w:t>
      </w:r>
    </w:p>
    <w:p w:rsidR="00792957" w:rsidRPr="003B684A" w:rsidRDefault="00792957" w:rsidP="00792957">
      <w:pPr>
        <w:pStyle w:val="LLNLIndentAnswers"/>
      </w:pPr>
      <w:r>
        <w:lastRenderedPageBreak/>
        <w:tab/>
      </w:r>
      <w:r w:rsidRPr="00255F01">
        <w:rPr>
          <w:rStyle w:val="NLNumber"/>
        </w:rPr>
        <w:t>4.</w:t>
      </w:r>
      <w:r>
        <w:tab/>
      </w:r>
      <w:r>
        <w:rPr>
          <w:szCs w:val="24"/>
        </w:rPr>
        <w:t xml:space="preserve">No, because </w:t>
      </w:r>
      <w:r w:rsidRPr="00F81E26">
        <w:rPr>
          <w:i/>
          <w:iCs/>
          <w:szCs w:val="24"/>
        </w:rPr>
        <w:t>achieve</w:t>
      </w:r>
      <w:r>
        <w:rPr>
          <w:szCs w:val="24"/>
        </w:rPr>
        <w:t xml:space="preserve"> means “to bring to a successful end.”</w:t>
      </w:r>
    </w:p>
    <w:p w:rsidR="00792957" w:rsidRPr="003B684A" w:rsidRDefault="00792957" w:rsidP="00792957">
      <w:pPr>
        <w:pStyle w:val="LLNLIndentAnswers"/>
      </w:pPr>
      <w:r>
        <w:tab/>
      </w:r>
      <w:r>
        <w:rPr>
          <w:rStyle w:val="NLNumber"/>
        </w:rPr>
        <w:t>5</w:t>
      </w:r>
      <w:r w:rsidRPr="00255F01">
        <w:rPr>
          <w:rStyle w:val="NLNumber"/>
        </w:rPr>
        <w:t>.</w:t>
      </w:r>
      <w:r>
        <w:tab/>
      </w:r>
      <w:proofErr w:type="gramStart"/>
      <w:r w:rsidRPr="008B6272">
        <w:rPr>
          <w:i/>
          <w:iCs/>
          <w:szCs w:val="24"/>
        </w:rPr>
        <w:t>undertak</w:t>
      </w:r>
      <w:r>
        <w:rPr>
          <w:i/>
          <w:iCs/>
          <w:szCs w:val="24"/>
        </w:rPr>
        <w:t>ing</w:t>
      </w:r>
      <w:proofErr w:type="gramEnd"/>
      <w:r>
        <w:rPr>
          <w:szCs w:val="24"/>
        </w:rPr>
        <w:t xml:space="preserve"> a difficult task </w:t>
      </w:r>
    </w:p>
    <w:p w:rsidR="00792957" w:rsidRDefault="00792957" w:rsidP="00792957">
      <w:pPr>
        <w:pStyle w:val="LLNLIndentAnswers"/>
        <w:rPr>
          <w:rStyle w:val="LargeLetter"/>
        </w:rPr>
      </w:pPr>
      <w:r>
        <w:tab/>
      </w:r>
      <w:r>
        <w:rPr>
          <w:rStyle w:val="NLNumber"/>
        </w:rPr>
        <w:t>6</w:t>
      </w:r>
      <w:r w:rsidRPr="00255F01">
        <w:rPr>
          <w:rStyle w:val="NLNumber"/>
        </w:rPr>
        <w:t>.</w:t>
      </w:r>
      <w:r>
        <w:tab/>
      </w:r>
      <w:r>
        <w:rPr>
          <w:szCs w:val="24"/>
        </w:rPr>
        <w:t xml:space="preserve">A person who is </w:t>
      </w:r>
      <w:r>
        <w:rPr>
          <w:i/>
          <w:szCs w:val="24"/>
        </w:rPr>
        <w:t xml:space="preserve">purposeful </w:t>
      </w:r>
      <w:r>
        <w:rPr>
          <w:szCs w:val="24"/>
        </w:rPr>
        <w:t xml:space="preserve">is not indecisive. This type of person is unwavering or resolute in what happens. </w:t>
      </w:r>
    </w:p>
    <w:p w:rsidR="00792957" w:rsidRPr="001065FA" w:rsidRDefault="00792957" w:rsidP="00792957">
      <w:pPr>
        <w:pStyle w:val="LLNLIndentAnswers"/>
      </w:pPr>
      <w:r>
        <w:rPr>
          <w:rStyle w:val="LargeLetter"/>
        </w:rPr>
        <w:t>B</w:t>
      </w:r>
      <w:r w:rsidRPr="002F7704">
        <w:rPr>
          <w:rStyle w:val="LargeLetter"/>
        </w:rPr>
        <w:t>.</w:t>
      </w:r>
      <w:r>
        <w:tab/>
        <w:t xml:space="preserve">   </w:t>
      </w:r>
      <w:r>
        <w:rPr>
          <w:rStyle w:val="NLNumber"/>
        </w:rPr>
        <w:t>1</w:t>
      </w:r>
      <w:r w:rsidRPr="000B2EEE">
        <w:rPr>
          <w:rStyle w:val="NLNumber"/>
        </w:rPr>
        <w:t>.</w:t>
      </w:r>
      <w:r>
        <w:tab/>
      </w:r>
      <w:proofErr w:type="gramStart"/>
      <w:r>
        <w:rPr>
          <w:i/>
        </w:rPr>
        <w:t>fateful</w:t>
      </w:r>
      <w:proofErr w:type="gramEnd"/>
      <w:r>
        <w:t>;</w:t>
      </w:r>
      <w:r w:rsidRPr="00541A73">
        <w:rPr>
          <w:i/>
        </w:rPr>
        <w:t xml:space="preserve"> </w:t>
      </w:r>
      <w:r w:rsidRPr="00EA5E4E">
        <w:rPr>
          <w:rFonts w:ascii="Arial" w:hAnsi="Arial" w:cs="Arial"/>
          <w:b/>
          <w:bCs/>
          <w:sz w:val="20"/>
          <w:szCs w:val="20"/>
        </w:rPr>
        <w:t xml:space="preserve">Answers will vary. </w:t>
      </w:r>
      <w:r>
        <w:rPr>
          <w:rFonts w:ascii="Arial" w:hAnsi="Arial" w:cs="Arial"/>
          <w:b/>
          <w:bCs/>
          <w:sz w:val="20"/>
          <w:szCs w:val="20"/>
        </w:rPr>
        <w:t>Sample</w:t>
      </w:r>
      <w:r w:rsidRPr="00EA5E4E">
        <w:rPr>
          <w:rFonts w:ascii="Arial" w:hAnsi="Arial" w:cs="Arial"/>
          <w:b/>
          <w:bCs/>
          <w:sz w:val="20"/>
          <w:szCs w:val="20"/>
        </w:rPr>
        <w:t xml:space="preserve"> response:</w:t>
      </w:r>
      <w:r>
        <w:rPr>
          <w:rFonts w:ascii="Arial" w:hAnsi="Arial" w:cs="Arial"/>
          <w:b/>
          <w:bCs/>
          <w:sz w:val="20"/>
          <w:szCs w:val="20"/>
        </w:rPr>
        <w:t xml:space="preserve"> </w:t>
      </w:r>
      <w:r>
        <w:t xml:space="preserve">The general made the fateful decision to send his troops into battle. </w:t>
      </w:r>
    </w:p>
    <w:p w:rsidR="00792957" w:rsidRPr="00156A8E" w:rsidRDefault="00792957" w:rsidP="00792957">
      <w:pPr>
        <w:pStyle w:val="LLNLIndentAnswers"/>
      </w:pPr>
      <w:r>
        <w:tab/>
      </w:r>
      <w:r w:rsidRPr="00255F01">
        <w:rPr>
          <w:rStyle w:val="NLNumber"/>
        </w:rPr>
        <w:t>2.</w:t>
      </w:r>
      <w:r>
        <w:tab/>
      </w:r>
      <w:r>
        <w:rPr>
          <w:i/>
          <w:szCs w:val="24"/>
        </w:rPr>
        <w:t>useful</w:t>
      </w:r>
      <w:r>
        <w:rPr>
          <w:szCs w:val="24"/>
        </w:rPr>
        <w:t>;</w:t>
      </w:r>
      <w:r w:rsidRPr="003A16A1">
        <w:rPr>
          <w:rFonts w:ascii="Arial" w:hAnsi="Arial" w:cs="Arial"/>
          <w:b/>
          <w:bCs/>
          <w:sz w:val="20"/>
          <w:szCs w:val="20"/>
        </w:rPr>
        <w:t xml:space="preserve"> </w:t>
      </w:r>
      <w:r w:rsidRPr="00EA5E4E">
        <w:rPr>
          <w:rFonts w:ascii="Arial" w:hAnsi="Arial" w:cs="Arial"/>
          <w:b/>
          <w:bCs/>
          <w:sz w:val="20"/>
          <w:szCs w:val="20"/>
        </w:rPr>
        <w:t xml:space="preserve">Answers will vary. </w:t>
      </w:r>
      <w:r>
        <w:rPr>
          <w:rFonts w:ascii="Arial" w:hAnsi="Arial" w:cs="Arial"/>
          <w:b/>
          <w:bCs/>
          <w:sz w:val="20"/>
          <w:szCs w:val="20"/>
        </w:rPr>
        <w:t>Sample</w:t>
      </w:r>
      <w:r w:rsidRPr="00EA5E4E">
        <w:rPr>
          <w:rFonts w:ascii="Arial" w:hAnsi="Arial" w:cs="Arial"/>
          <w:b/>
          <w:bCs/>
          <w:sz w:val="20"/>
          <w:szCs w:val="20"/>
        </w:rPr>
        <w:t xml:space="preserve"> response:</w:t>
      </w:r>
      <w:r>
        <w:rPr>
          <w:i/>
          <w:szCs w:val="24"/>
        </w:rPr>
        <w:t xml:space="preserve"> </w:t>
      </w:r>
      <w:r>
        <w:rPr>
          <w:szCs w:val="24"/>
        </w:rPr>
        <w:t>When I visit Spain, my knowledge of Spanish will be very useful.</w:t>
      </w:r>
    </w:p>
    <w:p w:rsidR="00792957" w:rsidRPr="00046D68" w:rsidRDefault="00792957" w:rsidP="00792957">
      <w:pPr>
        <w:pStyle w:val="LLNLIndentAnswers"/>
        <w:rPr>
          <w:szCs w:val="24"/>
        </w:rPr>
      </w:pPr>
      <w:r>
        <w:tab/>
      </w:r>
      <w:r w:rsidRPr="00255F01">
        <w:rPr>
          <w:rStyle w:val="NLNumber"/>
        </w:rPr>
        <w:t>3.</w:t>
      </w:r>
      <w:r>
        <w:tab/>
      </w:r>
      <w:r w:rsidRPr="00366EFD">
        <w:rPr>
          <w:i/>
        </w:rPr>
        <w:t>skillful</w:t>
      </w:r>
      <w:r>
        <w:t>;</w:t>
      </w:r>
      <w:r w:rsidRPr="003A16A1">
        <w:rPr>
          <w:rFonts w:ascii="Arial" w:hAnsi="Arial" w:cs="Arial"/>
          <w:b/>
          <w:bCs/>
          <w:sz w:val="20"/>
          <w:szCs w:val="20"/>
        </w:rPr>
        <w:t xml:space="preserve"> </w:t>
      </w:r>
      <w:r w:rsidRPr="00EA5E4E">
        <w:rPr>
          <w:rFonts w:ascii="Arial" w:hAnsi="Arial" w:cs="Arial"/>
          <w:b/>
          <w:bCs/>
          <w:sz w:val="20"/>
          <w:szCs w:val="20"/>
        </w:rPr>
        <w:t xml:space="preserve">Answers will vary. </w:t>
      </w:r>
      <w:r>
        <w:rPr>
          <w:rFonts w:ascii="Arial" w:hAnsi="Arial" w:cs="Arial"/>
          <w:b/>
          <w:bCs/>
          <w:sz w:val="20"/>
          <w:szCs w:val="20"/>
        </w:rPr>
        <w:t>Sample</w:t>
      </w:r>
      <w:r w:rsidRPr="00EA5E4E">
        <w:rPr>
          <w:rFonts w:ascii="Arial" w:hAnsi="Arial" w:cs="Arial"/>
          <w:b/>
          <w:bCs/>
          <w:sz w:val="20"/>
          <w:szCs w:val="20"/>
        </w:rPr>
        <w:t xml:space="preserve"> response:</w:t>
      </w:r>
      <w:r>
        <w:t xml:space="preserve"> Ariana was skillful in finding ways to avoid questions she didn’t want to answer.  </w:t>
      </w:r>
    </w:p>
    <w:p w:rsidR="00792957" w:rsidRDefault="00792957" w:rsidP="00792957">
      <w:pPr>
        <w:pStyle w:val="LLNLIndentAnswers"/>
      </w:pPr>
      <w:r>
        <w:tab/>
      </w:r>
      <w:r w:rsidRPr="00255F01">
        <w:rPr>
          <w:rStyle w:val="NLNumber"/>
        </w:rPr>
        <w:t>4.</w:t>
      </w:r>
      <w:r>
        <w:tab/>
      </w:r>
      <w:r>
        <w:rPr>
          <w:i/>
          <w:szCs w:val="24"/>
        </w:rPr>
        <w:t>successful</w:t>
      </w:r>
      <w:r>
        <w:rPr>
          <w:szCs w:val="24"/>
        </w:rPr>
        <w:t>;</w:t>
      </w:r>
      <w:r w:rsidRPr="003A16A1">
        <w:rPr>
          <w:rFonts w:ascii="Arial" w:hAnsi="Arial" w:cs="Arial"/>
          <w:b/>
          <w:bCs/>
          <w:sz w:val="20"/>
          <w:szCs w:val="20"/>
        </w:rPr>
        <w:t xml:space="preserve"> </w:t>
      </w:r>
      <w:r w:rsidRPr="00EA5E4E">
        <w:rPr>
          <w:rFonts w:ascii="Arial" w:hAnsi="Arial" w:cs="Arial"/>
          <w:b/>
          <w:bCs/>
          <w:sz w:val="20"/>
          <w:szCs w:val="20"/>
        </w:rPr>
        <w:t xml:space="preserve">Answers will vary. </w:t>
      </w:r>
      <w:r>
        <w:rPr>
          <w:rFonts w:ascii="Arial" w:hAnsi="Arial" w:cs="Arial"/>
          <w:b/>
          <w:bCs/>
          <w:sz w:val="20"/>
          <w:szCs w:val="20"/>
        </w:rPr>
        <w:t>Sample</w:t>
      </w:r>
      <w:r w:rsidRPr="00EA5E4E">
        <w:rPr>
          <w:rFonts w:ascii="Arial" w:hAnsi="Arial" w:cs="Arial"/>
          <w:b/>
          <w:bCs/>
          <w:sz w:val="20"/>
          <w:szCs w:val="20"/>
        </w:rPr>
        <w:t xml:space="preserve"> response:</w:t>
      </w:r>
      <w:r>
        <w:rPr>
          <w:i/>
          <w:szCs w:val="24"/>
        </w:rPr>
        <w:t xml:space="preserve"> </w:t>
      </w:r>
      <w:r>
        <w:rPr>
          <w:szCs w:val="24"/>
        </w:rPr>
        <w:t xml:space="preserve">The pilot completed a </w:t>
      </w:r>
      <w:r>
        <w:rPr>
          <w:i/>
          <w:szCs w:val="24"/>
        </w:rPr>
        <w:t>successful</w:t>
      </w:r>
      <w:r>
        <w:rPr>
          <w:szCs w:val="24"/>
        </w:rPr>
        <w:t xml:space="preserve"> solo trip around the world.</w:t>
      </w:r>
    </w:p>
    <w:p w:rsidR="00792957" w:rsidRDefault="00792957" w:rsidP="00792957">
      <w:pPr>
        <w:pStyle w:val="LLNLIndentAnswers"/>
        <w:spacing w:after="240"/>
      </w:pPr>
    </w:p>
    <w:p w:rsidR="00792957" w:rsidRDefault="00792957" w:rsidP="00792957">
      <w:pPr>
        <w:pStyle w:val="WorksheetTask"/>
        <w:outlineLvl w:val="0"/>
        <w:rPr>
          <w:b w:val="0"/>
        </w:rPr>
      </w:pPr>
      <w:r w:rsidRPr="008D6864">
        <w:rPr>
          <w:b w:val="0"/>
        </w:rPr>
        <w:t>ANSWER KEY</w:t>
      </w:r>
    </w:p>
    <w:p w:rsidR="00792957" w:rsidRDefault="00792957" w:rsidP="00792957">
      <w:pPr>
        <w:pStyle w:val="WorksheetTask"/>
        <w:outlineLvl w:val="0"/>
      </w:pPr>
      <w:r w:rsidRPr="006F1D0E">
        <w:rPr>
          <w:b w:val="0"/>
        </w:rPr>
        <w:drawing>
          <wp:inline distT="0" distB="0" distL="0" distR="0">
            <wp:extent cx="26670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190500"/>
                    </a:xfrm>
                    <a:prstGeom prst="rect">
                      <a:avLst/>
                    </a:prstGeom>
                    <a:noFill/>
                    <a:ln>
                      <a:noFill/>
                    </a:ln>
                  </pic:spPr>
                </pic:pic>
              </a:graphicData>
            </a:graphic>
          </wp:inline>
        </w:drawing>
      </w:r>
    </w:p>
    <w:p w:rsidR="00792957" w:rsidRPr="00736503" w:rsidRDefault="00792957" w:rsidP="00792957">
      <w:pPr>
        <w:pStyle w:val="H1"/>
      </w:pPr>
      <w:r w:rsidRPr="00144545">
        <w:t>Barrington Irving, Pilot and Educator</w:t>
      </w:r>
    </w:p>
    <w:p w:rsidR="00792957" w:rsidRDefault="00792957" w:rsidP="00792957">
      <w:pPr>
        <w:pStyle w:val="H1Author"/>
      </w:pPr>
      <w:r w:rsidRPr="00E10C02">
        <w:t>National Geographic</w:t>
      </w:r>
    </w:p>
    <w:p w:rsidR="00792957" w:rsidRPr="00164977" w:rsidRDefault="00792957" w:rsidP="00792957">
      <w:pPr>
        <w:rPr>
          <w:rFonts w:ascii="Arial" w:hAnsi="Arial"/>
        </w:rPr>
      </w:pPr>
    </w:p>
    <w:tbl>
      <w:tblPr>
        <w:tblW w:w="8003" w:type="dxa"/>
        <w:tblInd w:w="214" w:type="dxa"/>
        <w:tblLook w:val="00A0" w:firstRow="1" w:lastRow="0" w:firstColumn="1" w:lastColumn="0" w:noHBand="0" w:noVBand="0"/>
      </w:tblPr>
      <w:tblGrid>
        <w:gridCol w:w="6636"/>
        <w:gridCol w:w="1367"/>
      </w:tblGrid>
      <w:tr w:rsidR="00792957" w:rsidRPr="00D13D0B" w:rsidTr="00B25C3D">
        <w:tc>
          <w:tcPr>
            <w:tcW w:w="6636" w:type="dxa"/>
            <w:tcBorders>
              <w:top w:val="single" w:sz="4" w:space="0" w:color="000000"/>
              <w:left w:val="single" w:sz="4" w:space="0" w:color="000000"/>
              <w:bottom w:val="single" w:sz="4" w:space="0" w:color="000000"/>
              <w:right w:val="single" w:sz="4" w:space="0" w:color="000000"/>
            </w:tcBorders>
            <w:shd w:val="clear" w:color="auto" w:fill="E6E6E6"/>
          </w:tcPr>
          <w:p w:rsidR="00792957" w:rsidRPr="00243695" w:rsidRDefault="00792957" w:rsidP="00B25C3D">
            <w:pPr>
              <w:pStyle w:val="TB1HA"/>
            </w:pPr>
            <w:r w:rsidRPr="00243695">
              <w:t>Answers</w:t>
            </w:r>
          </w:p>
        </w:tc>
        <w:tc>
          <w:tcPr>
            <w:tcW w:w="1367" w:type="dxa"/>
            <w:tcBorders>
              <w:top w:val="single" w:sz="4" w:space="0" w:color="000000"/>
              <w:left w:val="single" w:sz="4" w:space="0" w:color="000000"/>
              <w:bottom w:val="single" w:sz="4" w:space="0" w:color="000000"/>
              <w:right w:val="single" w:sz="4" w:space="0" w:color="000000"/>
            </w:tcBorders>
            <w:shd w:val="clear" w:color="auto" w:fill="E6E6E6"/>
          </w:tcPr>
          <w:p w:rsidR="00792957" w:rsidRPr="00CB073F" w:rsidRDefault="00792957" w:rsidP="00B25C3D">
            <w:pPr>
              <w:pStyle w:val="TB1HA"/>
            </w:pPr>
            <w:r w:rsidRPr="00CB073F">
              <w:t>Standards</w:t>
            </w:r>
          </w:p>
        </w:tc>
      </w:tr>
      <w:tr w:rsidR="00792957" w:rsidRPr="00D13D0B" w:rsidTr="00B25C3D">
        <w:tc>
          <w:tcPr>
            <w:tcW w:w="6636" w:type="dxa"/>
            <w:tcBorders>
              <w:top w:val="single" w:sz="4" w:space="0" w:color="000000"/>
              <w:bottom w:val="single" w:sz="4" w:space="0" w:color="000000"/>
            </w:tcBorders>
          </w:tcPr>
          <w:p w:rsidR="00792957" w:rsidRDefault="00792957" w:rsidP="00B25C3D">
            <w:pPr>
              <w:pStyle w:val="TB1NL"/>
              <w:widowControl/>
              <w:tabs>
                <w:tab w:val="clear" w:pos="288"/>
              </w:tabs>
              <w:spacing w:before="120" w:after="120" w:line="220" w:lineRule="atLeast"/>
              <w:ind w:left="357" w:hanging="357"/>
            </w:pPr>
            <w:r>
              <w:rPr>
                <w:b/>
              </w:rPr>
              <w:t>1.</w:t>
            </w:r>
            <w:r>
              <w:rPr>
                <w:b/>
              </w:rPr>
              <w:tab/>
            </w:r>
            <w:r w:rsidRPr="003C0413">
              <w:rPr>
                <w:b/>
              </w:rPr>
              <w:t>(</w:t>
            </w:r>
            <w:proofErr w:type="gramStart"/>
            <w:r w:rsidRPr="003C0413">
              <w:rPr>
                <w:b/>
              </w:rPr>
              <w:t>a</w:t>
            </w:r>
            <w:proofErr w:type="gramEnd"/>
            <w:r w:rsidRPr="003C0413">
              <w:rPr>
                <w:b/>
              </w:rPr>
              <w:t>)</w:t>
            </w:r>
            <w:r>
              <w:t xml:space="preserve"> The paragraph introduces the article and sums up Irving’s major successes. It relates to the rest of the article because it introduces successes that are described in greater detail later in the article.</w:t>
            </w:r>
          </w:p>
          <w:p w:rsidR="00792957" w:rsidRPr="007D2069" w:rsidRDefault="00792957" w:rsidP="00B25C3D">
            <w:pPr>
              <w:pStyle w:val="TB1NL"/>
              <w:widowControl/>
              <w:spacing w:before="120" w:after="120" w:line="220" w:lineRule="atLeast"/>
              <w:ind w:left="357" w:hanging="357"/>
            </w:pPr>
            <w:r>
              <w:rPr>
                <w:b/>
              </w:rPr>
              <w:tab/>
            </w:r>
            <w:r>
              <w:rPr>
                <w:b/>
              </w:rPr>
              <w:tab/>
            </w:r>
            <w:r w:rsidRPr="007347FB">
              <w:rPr>
                <w:b/>
              </w:rPr>
              <w:t>(b)</w:t>
            </w:r>
            <w:r>
              <w:t xml:space="preserve"> The last sentence of paragraph 1 makes the point that Irving was still very young when he achieved the successes described in the paragraph. Coming after the long list of his successes, the last sentence stresses just how remarkable his achievements were for someone so young. Students may recognize that the </w:t>
            </w:r>
            <w:r w:rsidRPr="00957A50">
              <w:rPr>
                <w:spacing w:val="-4"/>
              </w:rPr>
              <w:t>understatement</w:t>
            </w:r>
            <w:r>
              <w:t xml:space="preserve"> of simply stating his age without comment gives the paragraph some humor or personality and makes it more appealing to readers.</w:t>
            </w:r>
          </w:p>
        </w:tc>
        <w:tc>
          <w:tcPr>
            <w:tcW w:w="1367" w:type="dxa"/>
            <w:tcBorders>
              <w:top w:val="single" w:sz="4" w:space="0" w:color="000000"/>
              <w:bottom w:val="single" w:sz="4" w:space="0" w:color="000000"/>
            </w:tcBorders>
          </w:tcPr>
          <w:p w:rsidR="00792957" w:rsidRPr="007D2069" w:rsidRDefault="00792957" w:rsidP="00B25C3D">
            <w:pPr>
              <w:pStyle w:val="TB1STD"/>
            </w:pPr>
            <w:r w:rsidRPr="007D2069">
              <w:t>R</w:t>
            </w:r>
            <w:r>
              <w:t>I</w:t>
            </w:r>
            <w:r w:rsidRPr="007D2069">
              <w:t>.</w:t>
            </w:r>
            <w:r>
              <w:t>8</w:t>
            </w:r>
            <w:r w:rsidRPr="007D2069">
              <w:t>.</w:t>
            </w:r>
            <w:r>
              <w:t>5</w:t>
            </w:r>
          </w:p>
        </w:tc>
      </w:tr>
      <w:tr w:rsidR="00792957" w:rsidRPr="00D13D0B" w:rsidTr="00B25C3D">
        <w:tc>
          <w:tcPr>
            <w:tcW w:w="6636" w:type="dxa"/>
            <w:tcBorders>
              <w:top w:val="single" w:sz="4" w:space="0" w:color="000000"/>
              <w:bottom w:val="single" w:sz="4" w:space="0" w:color="000000"/>
            </w:tcBorders>
          </w:tcPr>
          <w:p w:rsidR="00792957" w:rsidRDefault="00792957" w:rsidP="00B25C3D">
            <w:pPr>
              <w:pStyle w:val="TB1NL"/>
              <w:widowControl/>
              <w:tabs>
                <w:tab w:val="clear" w:pos="288"/>
              </w:tabs>
              <w:spacing w:before="120" w:after="120" w:line="220" w:lineRule="atLeast"/>
              <w:ind w:left="357" w:hanging="357"/>
            </w:pPr>
            <w:r>
              <w:rPr>
                <w:b/>
              </w:rPr>
              <w:t>2.</w:t>
            </w:r>
            <w:r>
              <w:rPr>
                <w:b/>
              </w:rPr>
              <w:tab/>
            </w:r>
            <w:r w:rsidRPr="003C0413">
              <w:rPr>
                <w:b/>
              </w:rPr>
              <w:t>(a)</w:t>
            </w:r>
            <w:r>
              <w:t xml:space="preserve"> Possible examples include Irving’s getting into flight school despite having little money, his flying solo around the world, and his founding an educational nonprofit organization.</w:t>
            </w:r>
          </w:p>
          <w:p w:rsidR="00792957" w:rsidRPr="007D2069" w:rsidRDefault="00792957" w:rsidP="00B25C3D">
            <w:pPr>
              <w:pStyle w:val="TB1NL"/>
              <w:widowControl/>
              <w:spacing w:before="120" w:after="120" w:line="220" w:lineRule="atLeast"/>
              <w:ind w:left="357" w:hanging="357"/>
            </w:pPr>
            <w:r>
              <w:rPr>
                <w:b/>
              </w:rPr>
              <w:tab/>
            </w:r>
            <w:r>
              <w:rPr>
                <w:b/>
              </w:rPr>
              <w:tab/>
            </w:r>
            <w:r w:rsidRPr="007347FB">
              <w:rPr>
                <w:b/>
              </w:rPr>
              <w:t>(b)</w:t>
            </w:r>
            <w:r>
              <w:t xml:space="preserve"> The answer to the question is that Irving’s solo flight around the world did not take forever and he did come home. Students should support their inference with details from paragraph 6 that show that he arrived home safely at the end of a 97-day flight.</w:t>
            </w:r>
          </w:p>
        </w:tc>
        <w:tc>
          <w:tcPr>
            <w:tcW w:w="1367" w:type="dxa"/>
            <w:tcBorders>
              <w:top w:val="single" w:sz="4" w:space="0" w:color="000000"/>
              <w:bottom w:val="single" w:sz="4" w:space="0" w:color="000000"/>
            </w:tcBorders>
          </w:tcPr>
          <w:p w:rsidR="00792957" w:rsidRPr="007D2069" w:rsidRDefault="00792957" w:rsidP="00B25C3D">
            <w:pPr>
              <w:pStyle w:val="TB1STD"/>
            </w:pPr>
            <w:r w:rsidRPr="007D2069">
              <w:t>R</w:t>
            </w:r>
            <w:r>
              <w:t>I</w:t>
            </w:r>
            <w:r w:rsidRPr="007D2069">
              <w:t>.</w:t>
            </w:r>
            <w:r>
              <w:t>8</w:t>
            </w:r>
            <w:r w:rsidRPr="007D2069">
              <w:t>.</w:t>
            </w:r>
            <w:r>
              <w:t>1</w:t>
            </w:r>
          </w:p>
        </w:tc>
      </w:tr>
      <w:tr w:rsidR="00792957" w:rsidRPr="00D13D0B" w:rsidTr="00B25C3D">
        <w:tc>
          <w:tcPr>
            <w:tcW w:w="6636" w:type="dxa"/>
            <w:tcBorders>
              <w:top w:val="single" w:sz="4" w:space="0" w:color="000000"/>
              <w:bottom w:val="single" w:sz="4" w:space="0" w:color="000000"/>
            </w:tcBorders>
          </w:tcPr>
          <w:p w:rsidR="00792957" w:rsidRDefault="00792957" w:rsidP="00B25C3D">
            <w:pPr>
              <w:pStyle w:val="TB1NL"/>
              <w:widowControl/>
              <w:tabs>
                <w:tab w:val="clear" w:pos="288"/>
              </w:tabs>
              <w:spacing w:before="120" w:after="120" w:line="220" w:lineRule="atLeast"/>
              <w:ind w:left="360" w:hanging="360"/>
            </w:pPr>
            <w:r>
              <w:rPr>
                <w:b/>
              </w:rPr>
              <w:t>3.</w:t>
            </w:r>
            <w:r>
              <w:rPr>
                <w:b/>
              </w:rPr>
              <w:tab/>
            </w:r>
            <w:r>
              <w:t xml:space="preserve">The central idea in Irving’s message to kids is that determination, hard work, and a deep passion, or interest, can lead young people to achieve their dreams. The message connects to Irving’s life because he achieved his own dreams through determination and hard work. Details that support this connection include that Irving washed airplanes so that he could </w:t>
            </w:r>
            <w:r>
              <w:lastRenderedPageBreak/>
              <w:t>afford to attend flight school, that he faced many rejections before finding sponsors for his solo flight around the world, that he braved many dangers to complete the solo flight, and that he started a nonprofit organization to encourage young people to pursue careers in aviation, science, and math.</w:t>
            </w:r>
          </w:p>
          <w:p w:rsidR="0081021C" w:rsidRPr="007D2069" w:rsidRDefault="0081021C" w:rsidP="00B25C3D">
            <w:pPr>
              <w:pStyle w:val="TB1NL"/>
              <w:widowControl/>
              <w:tabs>
                <w:tab w:val="clear" w:pos="288"/>
              </w:tabs>
              <w:spacing w:before="120" w:after="120" w:line="220" w:lineRule="atLeast"/>
              <w:ind w:left="360" w:hanging="360"/>
            </w:pPr>
          </w:p>
        </w:tc>
        <w:tc>
          <w:tcPr>
            <w:tcW w:w="1367" w:type="dxa"/>
            <w:tcBorders>
              <w:top w:val="single" w:sz="4" w:space="0" w:color="000000"/>
              <w:bottom w:val="single" w:sz="4" w:space="0" w:color="000000"/>
            </w:tcBorders>
          </w:tcPr>
          <w:p w:rsidR="00792957" w:rsidRPr="007D2069" w:rsidRDefault="00792957" w:rsidP="00B25C3D">
            <w:pPr>
              <w:pStyle w:val="TB1STD"/>
            </w:pPr>
            <w:r w:rsidRPr="007D2069">
              <w:lastRenderedPageBreak/>
              <w:t>R</w:t>
            </w:r>
            <w:r>
              <w:t>I</w:t>
            </w:r>
            <w:r w:rsidRPr="007D2069">
              <w:t>.</w:t>
            </w:r>
            <w:r>
              <w:t>8</w:t>
            </w:r>
            <w:r w:rsidRPr="007D2069">
              <w:t>.</w:t>
            </w:r>
            <w:r>
              <w:t>2</w:t>
            </w:r>
          </w:p>
        </w:tc>
      </w:tr>
      <w:tr w:rsidR="00792957" w:rsidRPr="00D13D0B" w:rsidTr="00B25C3D">
        <w:tc>
          <w:tcPr>
            <w:tcW w:w="6636" w:type="dxa"/>
            <w:tcBorders>
              <w:top w:val="single" w:sz="4" w:space="0" w:color="000000"/>
              <w:bottom w:val="single" w:sz="4" w:space="0" w:color="000000"/>
            </w:tcBorders>
          </w:tcPr>
          <w:p w:rsidR="00792957" w:rsidRDefault="00792957" w:rsidP="00B25C3D">
            <w:pPr>
              <w:pStyle w:val="TB1NL"/>
              <w:pageBreakBefore/>
              <w:widowControl/>
              <w:tabs>
                <w:tab w:val="clear" w:pos="288"/>
              </w:tabs>
              <w:spacing w:before="120" w:after="120" w:line="220" w:lineRule="atLeast"/>
              <w:ind w:left="357" w:hanging="357"/>
            </w:pPr>
            <w:r>
              <w:rPr>
                <w:b/>
              </w:rPr>
              <w:lastRenderedPageBreak/>
              <w:t>4</w:t>
            </w:r>
            <w:bookmarkStart w:id="0" w:name="_GoBack"/>
            <w:bookmarkEnd w:id="0"/>
            <w:r>
              <w:rPr>
                <w:b/>
              </w:rPr>
              <w:t>.</w:t>
            </w:r>
            <w:r>
              <w:rPr>
                <w:b/>
              </w:rPr>
              <w:tab/>
            </w:r>
            <w:r w:rsidRPr="00153EC5">
              <w:t xml:space="preserve">In their written responses or discussion, students should name and categorize Irving’s successes as a pilot and as an educator. </w:t>
            </w:r>
            <w:r>
              <w:br/>
            </w:r>
            <w:r w:rsidRPr="00153EC5">
              <w:t xml:space="preserve">They should analyze and explain the similarities and differences between the two </w:t>
            </w:r>
            <w:r>
              <w:t>sets of successes and explain what the similarities and differences show about Irving’s character.</w:t>
            </w:r>
          </w:p>
          <w:p w:rsidR="00792957" w:rsidRPr="00151141" w:rsidRDefault="00792957" w:rsidP="00B25C3D">
            <w:pPr>
              <w:pStyle w:val="TB1BL"/>
            </w:pPr>
            <w:r w:rsidRPr="00151141">
              <w:t>•</w:t>
            </w:r>
            <w:r>
              <w:tab/>
              <w:t xml:space="preserve">Students should identify examples of Irving’s successes as a pilot—for example, his attending flight school, becoming a pilot, and flying solo around the world at a very young age. They should also identify examples of his successes as an </w:t>
            </w:r>
            <w:r>
              <w:br/>
              <w:t>educator—for example, his establishing the nonprofit organization Experience Education and the Build and Soar program. They might also mention the positive effects of his program on the careers and lives of young people.</w:t>
            </w:r>
          </w:p>
          <w:p w:rsidR="00792957" w:rsidRDefault="00792957" w:rsidP="00B25C3D">
            <w:pPr>
              <w:pStyle w:val="TB1BL"/>
            </w:pPr>
            <w:r w:rsidRPr="00151141">
              <w:t>•</w:t>
            </w:r>
            <w:r w:rsidRPr="00151141">
              <w:tab/>
            </w:r>
            <w:r>
              <w:t>Students should note that the two sets of successes are similar because they both relate to aviation or science and they both required determination and hard work. They are different because Irving’s successes as a pilot were personal and individual achievements, whereas his successes as an educator involve team effort and focus on other people and their needs.</w:t>
            </w:r>
          </w:p>
          <w:p w:rsidR="00792957" w:rsidRPr="00CB073F" w:rsidRDefault="00792957" w:rsidP="00B25C3D">
            <w:pPr>
              <w:pStyle w:val="TB1BL"/>
            </w:pPr>
            <w:r w:rsidRPr="00151141">
              <w:t>•</w:t>
            </w:r>
            <w:r w:rsidRPr="00151141">
              <w:tab/>
            </w:r>
            <w:r>
              <w:t>Students should note that the similarities and differences in the two sets of successes show that Irving has an ongoing interest in aviation and science, that he has many abilities that have allowed him to achieve a variety of goals, and that he is devoted to not only pursuing his own goals but to also supporting the sciences and the dreams of young people.</w:t>
            </w:r>
          </w:p>
        </w:tc>
        <w:tc>
          <w:tcPr>
            <w:tcW w:w="1367" w:type="dxa"/>
            <w:tcBorders>
              <w:top w:val="single" w:sz="4" w:space="0" w:color="000000"/>
              <w:bottom w:val="single" w:sz="4" w:space="0" w:color="000000"/>
            </w:tcBorders>
          </w:tcPr>
          <w:p w:rsidR="00792957" w:rsidRPr="004139CF" w:rsidRDefault="00792957" w:rsidP="00B25C3D">
            <w:pPr>
              <w:pStyle w:val="TB1STD"/>
            </w:pPr>
            <w:r w:rsidRPr="007D2069">
              <w:t>R</w:t>
            </w:r>
            <w:r>
              <w:t>I</w:t>
            </w:r>
            <w:r w:rsidRPr="007D2069">
              <w:t>.</w:t>
            </w:r>
            <w:r>
              <w:t>8</w:t>
            </w:r>
            <w:r w:rsidRPr="007D2069">
              <w:t>.</w:t>
            </w:r>
            <w:r>
              <w:t>3</w:t>
            </w:r>
          </w:p>
        </w:tc>
      </w:tr>
    </w:tbl>
    <w:p w:rsidR="00797D68" w:rsidRDefault="00FB080E" w:rsidP="00792957"/>
    <w:p w:rsidR="00792957" w:rsidRDefault="00792957" w:rsidP="00792957"/>
    <w:p w:rsidR="00792957" w:rsidRDefault="00792957" w:rsidP="00792957"/>
    <w:sectPr w:rsidR="00792957" w:rsidSect="0079295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venirLTPro-MediumOblique">
    <w:altName w:val="Calibri"/>
    <w:charset w:val="00"/>
    <w:family w:val="auto"/>
    <w:pitch w:val="variable"/>
    <w:sig w:usb0="800000AF" w:usb1="5000204A" w:usb2="00000000" w:usb3="00000000" w:csb0="0000009B" w:csb1="00000000"/>
  </w:font>
  <w:font w:name="ArialMT">
    <w:altName w:val="Arial"/>
    <w:panose1 w:val="00000000000000000000"/>
    <w:charset w:val="4D"/>
    <w:family w:val="auto"/>
    <w:notTrueType/>
    <w:pitch w:val="default"/>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PalatinoLTPro-Light">
    <w:altName w:val="Times New Roman"/>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falt">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57"/>
    <w:rsid w:val="003F0EDF"/>
    <w:rsid w:val="00447496"/>
    <w:rsid w:val="00792957"/>
    <w:rsid w:val="0081021C"/>
    <w:rsid w:val="00D74E33"/>
    <w:rsid w:val="00FB0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60BFD-DB96-4EB8-A32E-EC35CC30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957"/>
    <w:pPr>
      <w:spacing w:after="0" w:line="240" w:lineRule="auto"/>
    </w:pPr>
    <w:rPr>
      <w:rFonts w:ascii="Cambria" w:eastAsia="MS Mincho" w:hAnsi="Cambria" w:cs="Times New Roman"/>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ionTitle">
    <w:name w:val="Selection Title"/>
    <w:basedOn w:val="Normal"/>
    <w:qFormat/>
    <w:rsid w:val="00792957"/>
    <w:pPr>
      <w:widowControl w:val="0"/>
      <w:suppressAutoHyphens/>
      <w:autoSpaceDE w:val="0"/>
      <w:autoSpaceDN w:val="0"/>
      <w:adjustRightInd w:val="0"/>
      <w:spacing w:before="20" w:line="360" w:lineRule="atLeast"/>
      <w:textAlignment w:val="center"/>
    </w:pPr>
    <w:rPr>
      <w:rFonts w:ascii="Times New Roman" w:hAnsi="Times New Roman" w:cs="AvenirLTPro-MediumOblique"/>
      <w:b/>
      <w:bCs/>
      <w:color w:val="000000"/>
      <w:sz w:val="32"/>
      <w:szCs w:val="44"/>
    </w:rPr>
  </w:style>
  <w:style w:type="paragraph" w:customStyle="1" w:styleId="SelectionAuthor">
    <w:name w:val="Selection Author"/>
    <w:basedOn w:val="Normal"/>
    <w:qFormat/>
    <w:rsid w:val="00792957"/>
    <w:pPr>
      <w:widowControl w:val="0"/>
      <w:suppressAutoHyphens/>
      <w:autoSpaceDE w:val="0"/>
      <w:autoSpaceDN w:val="0"/>
      <w:adjustRightInd w:val="0"/>
      <w:textAlignment w:val="center"/>
    </w:pPr>
    <w:rPr>
      <w:rFonts w:ascii="Arial" w:hAnsi="Arial" w:cs="ArialMT"/>
      <w:color w:val="000000"/>
      <w:sz w:val="22"/>
    </w:rPr>
  </w:style>
  <w:style w:type="paragraph" w:customStyle="1" w:styleId="WorksheetTask">
    <w:name w:val="Worksheet Task"/>
    <w:basedOn w:val="Normal"/>
    <w:qFormat/>
    <w:rsid w:val="00792957"/>
    <w:pPr>
      <w:widowControl w:val="0"/>
      <w:suppressAutoHyphens/>
      <w:autoSpaceDE w:val="0"/>
      <w:autoSpaceDN w:val="0"/>
      <w:adjustRightInd w:val="0"/>
      <w:spacing w:line="360" w:lineRule="atLeast"/>
      <w:textAlignment w:val="center"/>
    </w:pPr>
    <w:rPr>
      <w:rFonts w:ascii="Arial Bold" w:hAnsi="Arial Bold" w:cs="AvenirLTPro-MediumOblique"/>
      <w:b/>
      <w:bCs/>
      <w:noProof/>
      <w:color w:val="000000"/>
      <w:spacing w:val="6"/>
      <w:sz w:val="20"/>
      <w:szCs w:val="20"/>
      <w:lang w:eastAsia="en-US"/>
    </w:rPr>
  </w:style>
  <w:style w:type="character" w:customStyle="1" w:styleId="NLNumber">
    <w:name w:val="NL Number"/>
    <w:uiPriority w:val="1"/>
    <w:qFormat/>
    <w:rsid w:val="00792957"/>
    <w:rPr>
      <w:rFonts w:ascii="Arial" w:hAnsi="Arial" w:cs="Arial"/>
      <w:b/>
      <w:bCs/>
      <w:spacing w:val="0"/>
      <w:position w:val="0"/>
      <w:sz w:val="20"/>
      <w:szCs w:val="20"/>
    </w:rPr>
  </w:style>
  <w:style w:type="paragraph" w:customStyle="1" w:styleId="PossibleResponses">
    <w:name w:val="Possible Responses"/>
    <w:qFormat/>
    <w:rsid w:val="00792957"/>
    <w:pPr>
      <w:spacing w:before="180" w:after="0" w:line="240" w:lineRule="auto"/>
    </w:pPr>
    <w:rPr>
      <w:rFonts w:ascii="Arial" w:eastAsia="MS Mincho" w:hAnsi="Arial" w:cs="Arial"/>
      <w:b/>
      <w:color w:val="000000"/>
      <w:sz w:val="20"/>
    </w:rPr>
  </w:style>
  <w:style w:type="paragraph" w:customStyle="1" w:styleId="LLNLIndentAnswers">
    <w:name w:val="LL_NL_Indent_Answers"/>
    <w:basedOn w:val="Normal"/>
    <w:qFormat/>
    <w:rsid w:val="00792957"/>
    <w:pPr>
      <w:widowControl w:val="0"/>
      <w:tabs>
        <w:tab w:val="right" w:pos="576"/>
        <w:tab w:val="left" w:pos="720"/>
      </w:tabs>
      <w:suppressAutoHyphens/>
      <w:autoSpaceDE w:val="0"/>
      <w:autoSpaceDN w:val="0"/>
      <w:adjustRightInd w:val="0"/>
      <w:spacing w:before="100" w:after="100"/>
      <w:ind w:left="720" w:hanging="720"/>
      <w:textAlignment w:val="center"/>
    </w:pPr>
    <w:rPr>
      <w:rFonts w:ascii="Times New Roman" w:hAnsi="Times New Roman" w:cs="PalatinoLTPro-Light"/>
      <w:color w:val="000000"/>
      <w:szCs w:val="22"/>
      <w:lang w:eastAsia="en-US"/>
    </w:rPr>
  </w:style>
  <w:style w:type="character" w:customStyle="1" w:styleId="LargeLetter">
    <w:name w:val="Large Letter"/>
    <w:uiPriority w:val="1"/>
    <w:qFormat/>
    <w:rsid w:val="00792957"/>
    <w:rPr>
      <w:rFonts w:ascii="Arial Bold" w:hAnsi="Arial Bold" w:cs="Arial"/>
      <w:b/>
      <w:bCs/>
      <w:i w:val="0"/>
      <w:iCs w:val="0"/>
      <w:caps w:val="0"/>
      <w:position w:val="0"/>
      <w:sz w:val="24"/>
      <w:szCs w:val="24"/>
      <w:bdr w:val="none" w:sz="0" w:space="0" w:color="auto"/>
    </w:rPr>
  </w:style>
  <w:style w:type="paragraph" w:customStyle="1" w:styleId="TB1NL">
    <w:name w:val="TB1_NL"/>
    <w:qFormat/>
    <w:rsid w:val="00792957"/>
    <w:pPr>
      <w:widowControl w:val="0"/>
      <w:tabs>
        <w:tab w:val="left" w:pos="288"/>
      </w:tabs>
      <w:spacing w:after="0" w:line="240" w:lineRule="auto"/>
    </w:pPr>
    <w:rPr>
      <w:rFonts w:ascii="Arial" w:eastAsia="Times New Roman" w:hAnsi="Arial" w:cs="Bookman Old Style"/>
      <w:bCs/>
      <w:color w:val="000000"/>
      <w:w w:val="106"/>
      <w:sz w:val="20"/>
      <w:szCs w:val="20"/>
    </w:rPr>
  </w:style>
  <w:style w:type="paragraph" w:customStyle="1" w:styleId="H1">
    <w:name w:val="H1"/>
    <w:basedOn w:val="Normal"/>
    <w:rsid w:val="00792957"/>
    <w:pPr>
      <w:widowControl w:val="0"/>
      <w:suppressAutoHyphens/>
      <w:autoSpaceDE w:val="0"/>
      <w:autoSpaceDN w:val="0"/>
      <w:adjustRightInd w:val="0"/>
      <w:spacing w:before="20" w:line="360" w:lineRule="atLeast"/>
      <w:textAlignment w:val="center"/>
    </w:pPr>
    <w:rPr>
      <w:rFonts w:ascii="Times New Roman" w:hAnsi="Times New Roman" w:cs="AvenirLTPro-MediumOblique"/>
      <w:b/>
      <w:bCs/>
      <w:color w:val="000000"/>
      <w:sz w:val="32"/>
      <w:szCs w:val="44"/>
    </w:rPr>
  </w:style>
  <w:style w:type="paragraph" w:customStyle="1" w:styleId="H1Author">
    <w:name w:val="H1_Author"/>
    <w:basedOn w:val="Normal"/>
    <w:rsid w:val="00792957"/>
    <w:pPr>
      <w:widowControl w:val="0"/>
      <w:suppressAutoHyphens/>
      <w:autoSpaceDE w:val="0"/>
      <w:autoSpaceDN w:val="0"/>
      <w:adjustRightInd w:val="0"/>
      <w:textAlignment w:val="center"/>
    </w:pPr>
    <w:rPr>
      <w:rFonts w:ascii="Arial" w:hAnsi="Arial" w:cs="ArialMT"/>
      <w:color w:val="000000"/>
      <w:sz w:val="22"/>
    </w:rPr>
  </w:style>
  <w:style w:type="paragraph" w:customStyle="1" w:styleId="TB1HA">
    <w:name w:val="TB1_HA"/>
    <w:basedOn w:val="Normal"/>
    <w:qFormat/>
    <w:rsid w:val="00792957"/>
    <w:pPr>
      <w:widowControl w:val="0"/>
      <w:tabs>
        <w:tab w:val="decimal" w:pos="240"/>
        <w:tab w:val="left" w:pos="480"/>
        <w:tab w:val="left" w:pos="720"/>
        <w:tab w:val="left" w:pos="960"/>
        <w:tab w:val="left" w:pos="1680"/>
        <w:tab w:val="left" w:pos="2160"/>
        <w:tab w:val="left" w:pos="2640"/>
        <w:tab w:val="left" w:pos="3120"/>
        <w:tab w:val="left" w:pos="4200"/>
        <w:tab w:val="left" w:pos="4680"/>
        <w:tab w:val="left" w:pos="5520"/>
      </w:tabs>
      <w:suppressAutoHyphens/>
      <w:autoSpaceDE w:val="0"/>
      <w:autoSpaceDN w:val="0"/>
      <w:adjustRightInd w:val="0"/>
      <w:spacing w:before="60" w:after="60" w:line="220" w:lineRule="atLeast"/>
      <w:textAlignment w:val="center"/>
    </w:pPr>
    <w:rPr>
      <w:rFonts w:ascii="Arial" w:eastAsia="MS Minfalt" w:hAnsi="Arial" w:cs="PalatinoLTPro-Light"/>
      <w:b/>
      <w:caps/>
      <w:color w:val="000000"/>
      <w:sz w:val="16"/>
      <w:szCs w:val="18"/>
    </w:rPr>
  </w:style>
  <w:style w:type="paragraph" w:customStyle="1" w:styleId="TB1BL">
    <w:name w:val="TB1_BL"/>
    <w:basedOn w:val="Normal"/>
    <w:qFormat/>
    <w:rsid w:val="00792957"/>
    <w:pPr>
      <w:spacing w:after="120"/>
      <w:ind w:left="692" w:hanging="274"/>
    </w:pPr>
    <w:rPr>
      <w:rFonts w:ascii="Arial" w:eastAsia="Arial" w:hAnsi="Arial" w:cs="Arial"/>
      <w:sz w:val="20"/>
      <w:szCs w:val="20"/>
    </w:rPr>
  </w:style>
  <w:style w:type="paragraph" w:customStyle="1" w:styleId="TB1STD">
    <w:name w:val="TB1_STD"/>
    <w:qFormat/>
    <w:rsid w:val="00792957"/>
    <w:pPr>
      <w:spacing w:before="120" w:after="0" w:line="240" w:lineRule="auto"/>
    </w:pPr>
    <w:rPr>
      <w:rFonts w:ascii="Arial" w:eastAsia="MS Minfalt" w:hAnsi="Arial" w:cs="PalatinoLTPro-Light"/>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2024-11-18T12:53:00Z</dcterms:created>
  <dcterms:modified xsi:type="dcterms:W3CDTF">2024-11-18T13:09:00Z</dcterms:modified>
</cp:coreProperties>
</file>