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8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Math Midterm Study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80" w:lineRule="auto"/>
        <w:jc w:val="right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Grade: 5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Topic 1 - Understand Place Value</w:t>
      </w:r>
    </w:p>
    <w:p w:rsidR="00000000" w:rsidDel="00000000" w:rsidP="00000000" w:rsidRDefault="00000000" w:rsidRPr="00000000" w14:paraId="00000005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1-1</w:t>
      </w:r>
      <w:r w:rsidDel="00000000" w:rsidR="00000000" w:rsidRPr="00000000">
        <w:rPr>
          <w:sz w:val="22"/>
          <w:szCs w:val="22"/>
          <w:rtl w:val="0"/>
        </w:rPr>
        <w:t xml:space="preserve"> Patterns with Exponents and Powers of 10 (Pages 5 to 8)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patterns and the properties of multiplication to calculate a product when multiplying by a power of 10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whole-number exponents to write powers of 10</w:t>
      </w:r>
    </w:p>
    <w:p w:rsidR="00000000" w:rsidDel="00000000" w:rsidP="00000000" w:rsidRDefault="00000000" w:rsidRPr="00000000" w14:paraId="00000008">
      <w:pPr>
        <w:spacing w:after="200" w:before="28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1-2 </w:t>
      </w:r>
      <w:r w:rsidDel="00000000" w:rsidR="00000000" w:rsidRPr="00000000">
        <w:rPr>
          <w:sz w:val="22"/>
          <w:szCs w:val="22"/>
          <w:rtl w:val="0"/>
        </w:rPr>
        <w:t xml:space="preserve">Understand Whole-Number Place Value ( Pages 9 to 12)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Read and write whole numbers using standard form, expanded form, and number names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1-3 </w:t>
      </w:r>
      <w:r w:rsidDel="00000000" w:rsidR="00000000" w:rsidRPr="00000000">
        <w:rPr>
          <w:sz w:val="22"/>
          <w:szCs w:val="22"/>
          <w:rtl w:val="0"/>
        </w:rPr>
        <w:t xml:space="preserve">Decimals to Thousands (Pages 13 to 16)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Represent decimals to thousandths as fractions and fractions with denominators of 1,000 as decimals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1-4 </w:t>
      </w:r>
      <w:r w:rsidDel="00000000" w:rsidR="00000000" w:rsidRPr="00000000">
        <w:rPr>
          <w:sz w:val="22"/>
          <w:szCs w:val="22"/>
          <w:rtl w:val="0"/>
        </w:rPr>
        <w:t xml:space="preserve">Understand Decimal Place Value (Pages 17 to 20)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Read and write numbers with decimals through thousandths using standard form,expanded form, and number names;identify equivalent decimals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1-5</w:t>
      </w:r>
      <w:r w:rsidDel="00000000" w:rsidR="00000000" w:rsidRPr="00000000">
        <w:rPr>
          <w:sz w:val="22"/>
          <w:szCs w:val="22"/>
          <w:rtl w:val="0"/>
        </w:rPr>
        <w:t xml:space="preserve"> Compare Decimals (Pages 21 to 24)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place value to compare decimals through thousandths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1-6 </w:t>
      </w:r>
      <w:r w:rsidDel="00000000" w:rsidR="00000000" w:rsidRPr="00000000">
        <w:rPr>
          <w:sz w:val="22"/>
          <w:szCs w:val="22"/>
          <w:rtl w:val="0"/>
        </w:rPr>
        <w:t xml:space="preserve">Round Decimals (Pages 25 to 28)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place value to round decimals to different places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80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1-7 </w:t>
      </w:r>
      <w:r w:rsidDel="00000000" w:rsidR="00000000" w:rsidRPr="00000000">
        <w:rPr>
          <w:sz w:val="22"/>
          <w:szCs w:val="22"/>
          <w:rtl w:val="0"/>
        </w:rPr>
        <w:t xml:space="preserve">Problem Solving : Look for and Use Structure (Pages 29 to 32) 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00" w:before="28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the structure of the decimal place-value system to solve problems involving 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8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00" w:before="28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Note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00" w:before="280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Revision worksheet will be provided before the exam that will include all types of questions to expect on the midterm exam.</w:t>
      </w:r>
    </w:p>
    <w:p w:rsidR="00000000" w:rsidDel="00000000" w:rsidP="00000000" w:rsidRDefault="00000000" w:rsidRPr="00000000" w14:paraId="00000017">
      <w:pPr>
        <w:spacing w:after="200" w:before="28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8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8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00" w:before="280" w:lineRule="auto"/>
        <w:ind w:left="720" w:hanging="360"/>
        <w:rPr>
          <w:b w:val="1"/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Review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200" w:before="28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 the problems done in-class and assigned as homework. 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Worksheets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200" w:before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Quizzes 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200" w:before="28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 Practice on Savvas</w:t>
      </w:r>
    </w:p>
    <w:p w:rsidR="00000000" w:rsidDel="00000000" w:rsidP="00000000" w:rsidRDefault="00000000" w:rsidRPr="00000000" w14:paraId="0000001F">
      <w:pPr>
        <w:spacing w:after="200" w:before="28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8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8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8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Good Luck!</w:t>
      </w:r>
    </w:p>
    <w:p w:rsidR="00000000" w:rsidDel="00000000" w:rsidP="00000000" w:rsidRDefault="00000000" w:rsidRPr="00000000" w14:paraId="00000023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6lzJ0b3xtXYF5yYsaCPXC9I1A==">CgMxLjA4AHIhMVN3QmtxclBKYXlKc0lyUXVvRmIyNHMycHo5MERmMHBE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