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10483D7E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77777777" w:rsidR="007C2DD5" w:rsidRDefault="007C2DD5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268B306C" w14:textId="4901DD1A" w:rsidR="009D00EB" w:rsidRPr="00712421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  <w:r w:rsidRPr="00712421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6th Grade Social Studies Study </w:t>
      </w:r>
      <w:r w:rsidRPr="00712421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Guide: </w:t>
      </w:r>
    </w:p>
    <w:p w14:paraId="0423734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44CD74A7" w14:textId="228102B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Introduction to </w:t>
      </w:r>
      <w:r w:rsidRPr="009D00EB">
        <w:rPr>
          <w:rFonts w:ascii="Arial MT" w:eastAsia="Arial MT" w:hAnsi="Arial MT" w:cs="Arial MT"/>
          <w:b/>
          <w:bCs/>
          <w:sz w:val="28"/>
          <w:szCs w:val="28"/>
          <w:u w:val="single"/>
        </w:rPr>
        <w:t>Maps:</w:t>
      </w:r>
    </w:p>
    <w:p w14:paraId="19010735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77E3C3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Maps are visual representations of an area that help us understand geography, history, and various themes. Different types of maps serve different purposes.</w:t>
      </w:r>
    </w:p>
    <w:p w14:paraId="20D9F503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4992970" w14:textId="114B8E9F" w:rsidR="009D00EB" w:rsidRPr="00EC03C2" w:rsidRDefault="009D00EB" w:rsidP="00461B7B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Political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Maps: </w:t>
      </w:r>
    </w:p>
    <w:p w14:paraId="1E3C3611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2D7941D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Show political boundaries such as countries, states, cities, and capitals.</w:t>
      </w:r>
    </w:p>
    <w:p w14:paraId="035A01F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Features: Borders, major cities, different colors for countries or states.</w:t>
      </w:r>
    </w:p>
    <w:p w14:paraId="2F0B1E81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Use: To understand political layouts and governance.</w:t>
      </w:r>
    </w:p>
    <w:p w14:paraId="589DFB4D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Example: A map of the United States showing states and capitals.</w:t>
      </w:r>
    </w:p>
    <w:p w14:paraId="3FBE9AE7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E497945" w14:textId="6A4C703C" w:rsidR="009D00EB" w:rsidRPr="00EC03C2" w:rsidRDefault="009D00EB" w:rsidP="00461B7B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Physical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</w:rPr>
        <w:t>Maps:</w:t>
      </w:r>
    </w:p>
    <w:p w14:paraId="52E2BB6E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3BE0E61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Show physical features of the land such as mountains, rivers, and valleys.</w:t>
      </w:r>
    </w:p>
    <w:p w14:paraId="1D3A6F90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Features: Elevation changes, rivers, lakes, forests, contour lines.</w:t>
      </w:r>
    </w:p>
    <w:p w14:paraId="65D6B65C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Use: To understand geography, landforms, and water bodies.</w:t>
      </w:r>
    </w:p>
    <w:p w14:paraId="791ED976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Example: A map showing the Rocky Mountains and Great Lakes.</w:t>
      </w:r>
    </w:p>
    <w:p w14:paraId="2F896F3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67D5C3D" w14:textId="4BDF14A1" w:rsidR="009D00EB" w:rsidRPr="00EC03C2" w:rsidRDefault="009D00EB" w:rsidP="00461B7B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Thematic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</w:rPr>
        <w:t>Maps:</w:t>
      </w:r>
    </w:p>
    <w:p w14:paraId="63DF2D31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2486B46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Focus on one theme or subject, like population or climate.</w:t>
      </w:r>
    </w:p>
    <w:p w14:paraId="3F483179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Features: Charts, graphs, color coding to represent categories.</w:t>
      </w:r>
    </w:p>
    <w:p w14:paraId="4F9ECF04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Use: To analyze topics such as population, economy, or climate.</w:t>
      </w:r>
    </w:p>
    <w:p w14:paraId="1A78A10D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Example: A map showing population density in the United States.</w:t>
      </w:r>
    </w:p>
    <w:p w14:paraId="20C725F9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308886B" w14:textId="6DDE7815" w:rsidR="009D00EB" w:rsidRPr="00EC03C2" w:rsidRDefault="009D00EB" w:rsidP="00461B7B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Historic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Maps: </w:t>
      </w:r>
    </w:p>
    <w:p w14:paraId="26F1FD47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96624DF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Show how an area looked at a specific time in the past.</w:t>
      </w:r>
    </w:p>
    <w:p w14:paraId="6EA15B19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Features: Dates, landmarks, routes, and historical styles.</w:t>
      </w:r>
    </w:p>
    <w:p w14:paraId="3F30B0FD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Use: To understand history, migrations, and changes over time.</w:t>
      </w:r>
    </w:p>
    <w:p w14:paraId="4A02AAC2" w14:textId="0AB1C002" w:rsid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Example: A World War II map showing territories.</w:t>
      </w:r>
      <w:r w:rsidR="00EC03C2">
        <w:rPr>
          <w:rFonts w:ascii="Arial MT" w:eastAsia="Arial MT" w:hAnsi="Arial MT" w:cs="Arial MT"/>
          <w:b/>
          <w:bCs/>
          <w:sz w:val="28"/>
          <w:szCs w:val="28"/>
        </w:rPr>
        <w:t xml:space="preserve"> </w:t>
      </w:r>
    </w:p>
    <w:p w14:paraId="3D6DD8F1" w14:textId="77777777" w:rsidR="00EC03C2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C29624B" w14:textId="77777777" w:rsidR="00EC03C2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E6E6686" w14:textId="77777777" w:rsidR="00EC03C2" w:rsidRP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35DADF0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BE6CBBF" w14:textId="6564E2BC" w:rsidR="009D00EB" w:rsidRPr="00EC03C2" w:rsidRDefault="009D00EB" w:rsidP="00461B7B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Hydrographic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</w:rPr>
        <w:t xml:space="preserve">Maps: </w:t>
      </w:r>
    </w:p>
    <w:p w14:paraId="04E4889E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0232606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Show bodies of water such as oceans, rivers, and lakes.</w:t>
      </w:r>
    </w:p>
    <w:p w14:paraId="5F765A2B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Features: Depths, tides, currents, and navigation routes.</w:t>
      </w:r>
    </w:p>
    <w:p w14:paraId="5A6E00FB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Use: To study water features and help ships navigate.</w:t>
      </w:r>
    </w:p>
    <w:p w14:paraId="492891D9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Example: A map showing the depths of the Caribbean Sea.</w:t>
      </w:r>
    </w:p>
    <w:p w14:paraId="3470048E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86B8371" w14:textId="7A980D91" w:rsidR="009D00EB" w:rsidRPr="00EC03C2" w:rsidRDefault="009D00EB" w:rsidP="00EC03C2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Comparing Different Types of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Maps: </w:t>
      </w:r>
    </w:p>
    <w:p w14:paraId="0D96AF6E" w14:textId="77777777" w:rsidR="00EC03C2" w:rsidRPr="00EC03C2" w:rsidRDefault="00EC03C2" w:rsidP="00EC03C2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F9E674E" w14:textId="77777777" w:rsid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Political maps show boundaries, while physical maps show natural features.</w:t>
      </w:r>
    </w:p>
    <w:p w14:paraId="3E48B3C9" w14:textId="77777777" w:rsidR="00EC03C2" w:rsidRP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5AEE12B2" w14:textId="77777777" w:rsid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Thematic maps focus on specific data, while political maps focus on governance.</w:t>
      </w:r>
    </w:p>
    <w:p w14:paraId="78CA4421" w14:textId="77777777" w:rsidR="00EC03C2" w:rsidRP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A501E10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Historic maps show the past, while current maps show the present.</w:t>
      </w:r>
    </w:p>
    <w:p w14:paraId="6E9E3F20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7E89D72" w14:textId="66381BA6" w:rsidR="009D00EB" w:rsidRPr="00EC03C2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EC03C2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Autonomous </w:t>
      </w:r>
      <w:r w:rsidR="00EC03C2" w:rsidRPr="00EC03C2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Vehicles: </w:t>
      </w:r>
    </w:p>
    <w:p w14:paraId="41ECEAC4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8F73E91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An autonomous vehicle (self-driving car) can drive without human control. It uses sensors, cameras, AI, and algorithms.</w:t>
      </w:r>
    </w:p>
    <w:p w14:paraId="00280098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9AB7860" w14:textId="1AB4222A" w:rsid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EC03C2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Benefits of Autonomous </w:t>
      </w:r>
      <w:r w:rsidR="00EC03C2" w:rsidRPr="00EC03C2">
        <w:rPr>
          <w:rFonts w:ascii="Arial MT" w:eastAsia="Arial MT" w:hAnsi="Arial MT" w:cs="Arial MT"/>
          <w:b/>
          <w:bCs/>
          <w:sz w:val="28"/>
          <w:szCs w:val="28"/>
          <w:u w:val="single"/>
        </w:rPr>
        <w:t>Vehicles:</w:t>
      </w:r>
    </w:p>
    <w:p w14:paraId="15857363" w14:textId="77777777" w:rsidR="00EC03C2" w:rsidRPr="00EC03C2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</w:p>
    <w:p w14:paraId="6235B458" w14:textId="44B85D07" w:rsidR="009D00EB" w:rsidRDefault="00EC03C2" w:rsidP="00EC03C2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1-</w:t>
      </w:r>
      <w:r w:rsidR="009D00EB" w:rsidRPr="009D00EB">
        <w:rPr>
          <w:rFonts w:ascii="Arial MT" w:eastAsia="Arial MT" w:hAnsi="Arial MT" w:cs="Arial MT"/>
          <w:b/>
          <w:bCs/>
          <w:sz w:val="28"/>
          <w:szCs w:val="28"/>
        </w:rPr>
        <w:t>Safety: Reduce accidents caused by human errors.</w:t>
      </w:r>
    </w:p>
    <w:p w14:paraId="48C9178A" w14:textId="77777777" w:rsidR="00712421" w:rsidRPr="009D00EB" w:rsidRDefault="00712421" w:rsidP="00EC03C2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1548864" w14:textId="7598FE8B" w:rsid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2-</w:t>
      </w:r>
      <w:r w:rsidR="009D00EB" w:rsidRPr="009D00EB">
        <w:rPr>
          <w:rFonts w:ascii="Arial MT" w:eastAsia="Arial MT" w:hAnsi="Arial MT" w:cs="Arial MT"/>
          <w:b/>
          <w:bCs/>
          <w:sz w:val="28"/>
          <w:szCs w:val="28"/>
        </w:rPr>
        <w:t>Efficiency: Improve traffic flow and reduce congestion.</w:t>
      </w:r>
    </w:p>
    <w:p w14:paraId="376D436E" w14:textId="77777777" w:rsidR="00712421" w:rsidRPr="009D00EB" w:rsidRDefault="00712421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63012A02" w14:textId="463E9A65" w:rsid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3-</w:t>
      </w:r>
      <w:r w:rsidR="009D00EB" w:rsidRPr="009D00EB">
        <w:rPr>
          <w:rFonts w:ascii="Arial MT" w:eastAsia="Arial MT" w:hAnsi="Arial MT" w:cs="Arial MT"/>
          <w:b/>
          <w:bCs/>
          <w:sz w:val="28"/>
          <w:szCs w:val="28"/>
        </w:rPr>
        <w:t>Accessibility: Help people who cannot drive.</w:t>
      </w:r>
    </w:p>
    <w:p w14:paraId="78A70930" w14:textId="77777777" w:rsidR="00712421" w:rsidRPr="009D00EB" w:rsidRDefault="00712421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EB58C15" w14:textId="61923D4F" w:rsidR="009D00EB" w:rsidRPr="009D00EB" w:rsidRDefault="00EC03C2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>4-</w:t>
      </w:r>
      <w:r w:rsidR="009D00EB" w:rsidRPr="009D00EB">
        <w:rPr>
          <w:rFonts w:ascii="Arial MT" w:eastAsia="Arial MT" w:hAnsi="Arial MT" w:cs="Arial MT"/>
          <w:b/>
          <w:bCs/>
          <w:sz w:val="28"/>
          <w:szCs w:val="28"/>
        </w:rPr>
        <w:t>Environmental Impact: Reduce emissions with efficient driving.</w:t>
      </w:r>
    </w:p>
    <w:p w14:paraId="55CBD70C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805C3E6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Conclusion: Autonomous vehicles may transform transportation, making travel safer and more efficient.</w:t>
      </w:r>
    </w:p>
    <w:p w14:paraId="60390E8B" w14:textId="77777777" w:rsid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A2BA3F0" w14:textId="77777777" w:rsidR="00463D45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9A67A85" w14:textId="77777777" w:rsidR="00463D45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749BABE6" w14:textId="77777777" w:rsidR="00463D45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7CF5F1F" w14:textId="77777777" w:rsidR="00463D45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2E1AC26" w14:textId="77777777" w:rsidR="00463D45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1771BBC" w14:textId="77777777" w:rsidR="00463D45" w:rsidRPr="009D00EB" w:rsidRDefault="00463D45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7EFC8FC" w14:textId="2201524F" w:rsidR="009D00EB" w:rsidRPr="00712421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6"/>
          <w:szCs w:val="36"/>
          <w:u w:val="single"/>
        </w:rPr>
      </w:pPr>
      <w:r w:rsidRPr="00712421">
        <w:rPr>
          <w:rFonts w:ascii="Arial MT" w:eastAsia="Arial MT" w:hAnsi="Arial MT" w:cs="Arial MT"/>
          <w:b/>
          <w:bCs/>
          <w:sz w:val="36"/>
          <w:szCs w:val="36"/>
          <w:u w:val="single"/>
        </w:rPr>
        <w:t xml:space="preserve">Vegetation </w:t>
      </w:r>
      <w:r w:rsidR="00EC03C2" w:rsidRPr="00712421">
        <w:rPr>
          <w:rFonts w:ascii="Arial MT" w:eastAsia="Arial MT" w:hAnsi="Arial MT" w:cs="Arial MT"/>
          <w:b/>
          <w:bCs/>
          <w:sz w:val="36"/>
          <w:szCs w:val="36"/>
          <w:u w:val="single"/>
        </w:rPr>
        <w:t xml:space="preserve">Regions: </w:t>
      </w:r>
    </w:p>
    <w:p w14:paraId="14FE20E6" w14:textId="77777777" w:rsidR="009D00E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74DE11D" w14:textId="7440D79E" w:rsidR="002576DB" w:rsidRPr="009D00EB" w:rsidRDefault="009D00EB" w:rsidP="009D00EB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9D00EB">
        <w:rPr>
          <w:rFonts w:ascii="Arial MT" w:eastAsia="Arial MT" w:hAnsi="Arial MT" w:cs="Arial MT"/>
          <w:b/>
          <w:bCs/>
          <w:sz w:val="28"/>
          <w:szCs w:val="28"/>
        </w:rPr>
        <w:t>Definition: Vegetation regions are areas with certain types of plants that adapt to climate, soil, and</w:t>
      </w:r>
    </w:p>
    <w:sectPr w:rsidR="002576DB" w:rsidRPr="009D00EB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9B39" w14:textId="77777777" w:rsidR="00106356" w:rsidRDefault="00106356" w:rsidP="00925085">
      <w:r>
        <w:separator/>
      </w:r>
    </w:p>
  </w:endnote>
  <w:endnote w:type="continuationSeparator" w:id="0">
    <w:p w14:paraId="669D1D19" w14:textId="77777777" w:rsidR="00106356" w:rsidRDefault="0010635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43C1" w14:textId="77777777" w:rsidR="00106356" w:rsidRDefault="00106356" w:rsidP="00925085">
      <w:r>
        <w:separator/>
      </w:r>
    </w:p>
  </w:footnote>
  <w:footnote w:type="continuationSeparator" w:id="0">
    <w:p w14:paraId="2840967A" w14:textId="77777777" w:rsidR="00106356" w:rsidRDefault="0010635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09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06356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1B7B"/>
    <w:rsid w:val="00463D45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A007EE"/>
    <w:rsid w:val="00A1143B"/>
    <w:rsid w:val="00A13021"/>
    <w:rsid w:val="00A172B8"/>
    <w:rsid w:val="00A2143F"/>
    <w:rsid w:val="00A2416B"/>
    <w:rsid w:val="00A27147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2025-09-28T17:12:00Z</dcterms:created>
  <dcterms:modified xsi:type="dcterms:W3CDTF">2025-09-28T17:12:00Z</dcterms:modified>
</cp:coreProperties>
</file>