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35A" w:rsidRDefault="002E235A"/>
    <w:p w:rsidR="002E235A" w:rsidRDefault="00504CF3" w:rsidP="00D8054B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الاسم: …………….            تلخيص مادة التربية الإسلامية              </w:t>
      </w:r>
    </w:p>
    <w:p w:rsidR="002E235A" w:rsidRDefault="00504CF3" w:rsidP="00D8054B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الصف:</w:t>
      </w:r>
      <w:r w:rsidR="00D8054B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عاشر</w:t>
      </w:r>
      <w:r w:rsidR="00D8054B">
        <w:rPr>
          <w:rFonts w:ascii="Arial" w:eastAsia="Arial" w:hAnsi="Arial" w:cs="Arial" w:hint="cs"/>
          <w:b/>
          <w:bCs/>
          <w:sz w:val="32"/>
          <w:szCs w:val="32"/>
          <w:rtl/>
        </w:rPr>
        <w:t>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                                                                       </w:t>
      </w:r>
    </w:p>
    <w:p w:rsidR="002E235A" w:rsidRDefault="00504CF3">
      <w:pPr>
        <w:bidi/>
        <w:spacing w:before="280" w:after="280"/>
        <w:rPr>
          <w:sz w:val="28"/>
          <w:szCs w:val="28"/>
        </w:rPr>
      </w:pPr>
      <w:bookmarkStart w:id="0" w:name="_GoBack"/>
      <w:r>
        <w:pict w14:anchorId="2DEC40CF">
          <v:rect id="_x0000_i1025" style="width:0;height:1.5pt" o:hralign="center" o:hrstd="t" o:hr="t" fillcolor="#a0a0a0" stroked="f"/>
        </w:pict>
      </w:r>
      <w:bookmarkEnd w:id="0"/>
    </w:p>
    <w:p w:rsidR="00D8054B" w:rsidRDefault="00D8054B" w:rsidP="00D8054B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المادة المطلوبة في الامتحان النهائي للفصل الأول.</w:t>
      </w:r>
    </w:p>
    <w:p w:rsidR="002E235A" w:rsidRPr="00D8054B" w:rsidRDefault="002E235A" w:rsidP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</w:p>
    <w:p w:rsidR="002E235A" w:rsidRDefault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-إعجاز القرآن الكريم: تعريف المعجزة</w:t>
      </w:r>
      <w:r w:rsidR="00504CF3">
        <w:rPr>
          <w:rFonts w:ascii="Arial" w:eastAsia="Arial" w:hAnsi="Arial" w:cs="Arial"/>
          <w:sz w:val="28"/>
          <w:szCs w:val="28"/>
          <w:rtl/>
        </w:rPr>
        <w:t>،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504CF3">
        <w:rPr>
          <w:rFonts w:ascii="Arial" w:eastAsia="Arial" w:hAnsi="Arial" w:cs="Arial"/>
          <w:sz w:val="28"/>
          <w:szCs w:val="28"/>
          <w:rtl/>
        </w:rPr>
        <w:t>الفرق</w:t>
      </w:r>
      <w:r>
        <w:rPr>
          <w:rFonts w:ascii="Arial" w:eastAsia="Arial" w:hAnsi="Arial" w:cs="Arial"/>
          <w:sz w:val="28"/>
          <w:szCs w:val="28"/>
          <w:rtl/>
        </w:rPr>
        <w:t xml:space="preserve"> بين المعجزة والكرامة</w:t>
      </w:r>
      <w:r>
        <w:rPr>
          <w:rFonts w:ascii="Arial" w:eastAsia="Arial" w:hAnsi="Arial" w:cs="Arial" w:hint="cs"/>
          <w:sz w:val="28"/>
          <w:szCs w:val="28"/>
          <w:rtl/>
        </w:rPr>
        <w:t xml:space="preserve">، </w:t>
      </w:r>
      <w:r w:rsidR="00504CF3">
        <w:rPr>
          <w:rFonts w:ascii="Arial" w:eastAsia="Arial" w:hAnsi="Arial" w:cs="Arial"/>
          <w:sz w:val="28"/>
          <w:szCs w:val="28"/>
          <w:rtl/>
        </w:rPr>
        <w:t>والدراسة عن أسئلة الكتاب فقط.</w:t>
      </w:r>
    </w:p>
    <w:p w:rsidR="002E235A" w:rsidRDefault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 سورة الممتحنة</w:t>
      </w:r>
      <w:r w:rsidR="00504CF3">
        <w:rPr>
          <w:rFonts w:ascii="Arial" w:eastAsia="Arial" w:hAnsi="Arial" w:cs="Arial"/>
          <w:sz w:val="28"/>
          <w:szCs w:val="28"/>
          <w:rtl/>
        </w:rPr>
        <w:t>: من (1-3) مع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المعاني ودراسة أسئلة الدرس فقط</w:t>
      </w:r>
      <w:r w:rsidR="00504CF3"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2E235A" w:rsidRDefault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-الإيمان بالقضاء والقدر</w:t>
      </w:r>
      <w:r w:rsidR="00504CF3">
        <w:rPr>
          <w:rFonts w:ascii="Arial" w:eastAsia="Arial" w:hAnsi="Arial" w:cs="Arial"/>
          <w:sz w:val="28"/>
          <w:szCs w:val="28"/>
          <w:rtl/>
        </w:rPr>
        <w:t>: تعريف القضاء،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القدر</w:t>
      </w:r>
      <w:r w:rsidR="00504CF3">
        <w:rPr>
          <w:rFonts w:ascii="Arial" w:eastAsia="Arial" w:hAnsi="Arial" w:cs="Arial"/>
          <w:sz w:val="28"/>
          <w:szCs w:val="28"/>
          <w:rtl/>
        </w:rPr>
        <w:t>، التوكل والتواك</w:t>
      </w:r>
      <w:r>
        <w:rPr>
          <w:rFonts w:ascii="Arial" w:eastAsia="Arial" w:hAnsi="Arial" w:cs="Arial"/>
          <w:sz w:val="28"/>
          <w:szCs w:val="28"/>
          <w:rtl/>
        </w:rPr>
        <w:t>ل والفرق بينهم، الأخذ بالأسباب</w:t>
      </w:r>
      <w:r w:rsidR="00504CF3">
        <w:rPr>
          <w:rFonts w:ascii="Arial" w:eastAsia="Arial" w:hAnsi="Arial" w:cs="Arial"/>
          <w:sz w:val="28"/>
          <w:szCs w:val="28"/>
          <w:rtl/>
        </w:rPr>
        <w:t>،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504CF3">
        <w:rPr>
          <w:rFonts w:ascii="Arial" w:eastAsia="Arial" w:hAnsi="Arial" w:cs="Arial"/>
          <w:b/>
          <w:bCs/>
          <w:sz w:val="28"/>
          <w:szCs w:val="28"/>
          <w:u w:val="single"/>
          <w:rtl/>
        </w:rPr>
        <w:t>حفظ دليل من السنة أو من القرآن الكريم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 w:rsidR="00504CF3">
        <w:rPr>
          <w:rFonts w:ascii="Arial" w:eastAsia="Arial" w:hAnsi="Arial" w:cs="Arial"/>
          <w:sz w:val="28"/>
          <w:szCs w:val="28"/>
          <w:rtl/>
        </w:rPr>
        <w:t>على وجو</w:t>
      </w:r>
      <w:r w:rsidR="00504CF3">
        <w:rPr>
          <w:rFonts w:ascii="Arial" w:eastAsia="Arial" w:hAnsi="Arial" w:cs="Arial"/>
          <w:sz w:val="28"/>
          <w:szCs w:val="28"/>
          <w:rtl/>
        </w:rPr>
        <w:t>ب الإيمان بالقضاء والقدر، مهم جدا</w:t>
      </w:r>
      <w:r>
        <w:rPr>
          <w:rFonts w:ascii="Arial" w:eastAsia="Arial" w:hAnsi="Arial" w:cs="Arial"/>
          <w:sz w:val="28"/>
          <w:szCs w:val="28"/>
          <w:rtl/>
        </w:rPr>
        <w:t xml:space="preserve"> التركيز على الأسئلة في التقويم</w:t>
      </w:r>
      <w:r w:rsidR="00504CF3">
        <w:rPr>
          <w:rFonts w:ascii="Arial" w:eastAsia="Arial" w:hAnsi="Arial" w:cs="Arial"/>
          <w:sz w:val="28"/>
          <w:szCs w:val="28"/>
          <w:rtl/>
        </w:rPr>
        <w:t>.</w:t>
      </w:r>
    </w:p>
    <w:p w:rsidR="002E235A" w:rsidRDefault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-فضائل بيت المقدس: حفظ الحديث غيباً وراوي الحديث</w:t>
      </w:r>
      <w:r w:rsidR="00504CF3">
        <w:rPr>
          <w:rFonts w:ascii="Arial" w:eastAsia="Arial" w:hAnsi="Arial" w:cs="Arial"/>
          <w:sz w:val="28"/>
          <w:szCs w:val="28"/>
          <w:rtl/>
        </w:rPr>
        <w:t>،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ودراسة الأسئلة فقط</w:t>
      </w:r>
      <w:r w:rsidR="00504CF3">
        <w:rPr>
          <w:rFonts w:ascii="Arial" w:eastAsia="Arial" w:hAnsi="Arial" w:cs="Arial"/>
          <w:sz w:val="28"/>
          <w:szCs w:val="28"/>
          <w:rtl/>
        </w:rPr>
        <w:t>.</w:t>
      </w:r>
    </w:p>
    <w:p w:rsidR="002E235A" w:rsidRDefault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-غزوة حنين</w:t>
      </w:r>
      <w:r w:rsidR="00504CF3">
        <w:rPr>
          <w:rFonts w:ascii="Arial" w:eastAsia="Arial" w:hAnsi="Arial" w:cs="Arial"/>
          <w:sz w:val="28"/>
          <w:szCs w:val="28"/>
          <w:rtl/>
        </w:rPr>
        <w:t>: دراسة جميع مجريات الغزوة من حيث المكان ومتى وقعت ومناسبة الغزوة وعدد الجيوش والخسائر لكل طرف ونتيجة المع</w:t>
      </w:r>
      <w:r>
        <w:rPr>
          <w:rFonts w:ascii="Arial" w:eastAsia="Arial" w:hAnsi="Arial" w:cs="Arial"/>
          <w:sz w:val="28"/>
          <w:szCs w:val="28"/>
          <w:rtl/>
        </w:rPr>
        <w:t>ركة</w:t>
      </w:r>
      <w:r w:rsidR="00504CF3">
        <w:rPr>
          <w:rFonts w:ascii="Arial" w:eastAsia="Arial" w:hAnsi="Arial" w:cs="Arial"/>
          <w:sz w:val="28"/>
          <w:szCs w:val="28"/>
          <w:rtl/>
        </w:rPr>
        <w:t xml:space="preserve">.. بالإضافة إلى دراسة الأسئلة فقط. </w:t>
      </w:r>
    </w:p>
    <w:p w:rsidR="002E235A" w:rsidRDefault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-الفقه الإسلامي وأصوله: دراسة أسئلة الكتاب فقط</w:t>
      </w:r>
      <w:r w:rsidR="00504CF3">
        <w:rPr>
          <w:rFonts w:ascii="Arial" w:eastAsia="Arial" w:hAnsi="Arial" w:cs="Arial"/>
          <w:sz w:val="28"/>
          <w:szCs w:val="28"/>
          <w:rtl/>
        </w:rPr>
        <w:t>.</w:t>
      </w:r>
    </w:p>
    <w:p w:rsidR="002E235A" w:rsidRDefault="00D8054B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-الحكم الشرعي وأنواعه: الدراسة على أسئلة الكتاب فقط</w:t>
      </w:r>
      <w:r w:rsidR="00504CF3">
        <w:rPr>
          <w:rFonts w:ascii="Arial" w:eastAsia="Arial" w:hAnsi="Arial" w:cs="Arial"/>
          <w:sz w:val="28"/>
          <w:szCs w:val="28"/>
          <w:rtl/>
        </w:rPr>
        <w:t>.</w:t>
      </w:r>
    </w:p>
    <w:p w:rsidR="002E235A" w:rsidRPr="00D8054B" w:rsidRDefault="00504CF3">
      <w:pPr>
        <w:bidi/>
        <w:spacing w:before="280" w:after="280"/>
        <w:rPr>
          <w:rFonts w:ascii="Arial" w:eastAsia="Arial" w:hAnsi="Arial" w:cs="Arial"/>
          <w:sz w:val="32"/>
          <w:szCs w:val="32"/>
        </w:rPr>
      </w:pPr>
      <w:r w:rsidRPr="00D8054B">
        <w:rPr>
          <w:rFonts w:ascii="Arial" w:eastAsia="Arial" w:hAnsi="Arial" w:cs="Arial"/>
          <w:b/>
          <w:bCs/>
          <w:sz w:val="32"/>
          <w:szCs w:val="32"/>
          <w:rtl/>
        </w:rPr>
        <w:t>ملاحظة</w:t>
      </w:r>
      <w:r w:rsidRPr="00D8054B">
        <w:rPr>
          <w:rFonts w:ascii="Arial" w:eastAsia="Arial" w:hAnsi="Arial" w:cs="Arial"/>
          <w:sz w:val="32"/>
          <w:szCs w:val="32"/>
          <w:rtl/>
        </w:rPr>
        <w:t xml:space="preserve">: يرجى التركيز على أسئلة الدرس "التقويم " من كل </w:t>
      </w:r>
      <w:r w:rsidR="00D8054B">
        <w:rPr>
          <w:rFonts w:ascii="Arial" w:eastAsia="Arial" w:hAnsi="Arial" w:cs="Arial"/>
          <w:sz w:val="32"/>
          <w:szCs w:val="32"/>
          <w:rtl/>
        </w:rPr>
        <w:t>درس بشكل كامل في ا</w:t>
      </w:r>
      <w:r w:rsidR="00D8054B">
        <w:rPr>
          <w:rFonts w:ascii="Arial" w:eastAsia="Arial" w:hAnsi="Arial" w:cs="Arial" w:hint="cs"/>
          <w:sz w:val="32"/>
          <w:szCs w:val="32"/>
          <w:rtl/>
        </w:rPr>
        <w:t>لام</w:t>
      </w:r>
      <w:r w:rsidR="00D8054B">
        <w:rPr>
          <w:rFonts w:ascii="Arial" w:eastAsia="Arial" w:hAnsi="Arial" w:cs="Arial"/>
          <w:sz w:val="32"/>
          <w:szCs w:val="32"/>
          <w:rtl/>
        </w:rPr>
        <w:t>تحان</w:t>
      </w:r>
      <w:r w:rsidR="00D8054B">
        <w:rPr>
          <w:rFonts w:ascii="Arial" w:eastAsia="Arial" w:hAnsi="Arial" w:cs="Arial" w:hint="cs"/>
          <w:sz w:val="32"/>
          <w:szCs w:val="32"/>
          <w:rtl/>
        </w:rPr>
        <w:t>.</w:t>
      </w:r>
    </w:p>
    <w:sectPr w:rsidR="002E235A" w:rsidRPr="00D8054B">
      <w:headerReference w:type="default" r:id="rId7"/>
      <w:footerReference w:type="default" r:id="rId8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CF3" w:rsidRDefault="00504CF3">
      <w:r>
        <w:separator/>
      </w:r>
    </w:p>
  </w:endnote>
  <w:endnote w:type="continuationSeparator" w:id="0">
    <w:p w:rsidR="00504CF3" w:rsidRDefault="00504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A23982-639F-45BA-944F-6D2D1E0E1DF8}"/>
    <w:embedBold r:id="rId2" w:fontKey="{D409AFDD-E948-4DD4-A1D8-F25AF8115A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45EFCEA-2296-49E0-8EF0-DE5A8DD36A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568366D-9939-4596-90DD-760A2320655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35A" w:rsidRDefault="00504C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-784217</wp:posOffset>
          </wp:positionH>
          <wp:positionV relativeFrom="paragraph">
            <wp:posOffset>-791836</wp:posOffset>
          </wp:positionV>
          <wp:extent cx="7483338" cy="103124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CF3" w:rsidRDefault="00504CF3">
      <w:r>
        <w:separator/>
      </w:r>
    </w:p>
  </w:footnote>
  <w:footnote w:type="continuationSeparator" w:id="0">
    <w:p w:rsidR="00504CF3" w:rsidRDefault="00504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35A" w:rsidRDefault="00504C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-990592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5A"/>
    <w:rsid w:val="002E235A"/>
    <w:rsid w:val="00504CF3"/>
    <w:rsid w:val="00D8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16BFD"/>
  <w15:docId w15:val="{1B0F78C2-E38B-43A7-B005-A3C4C388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9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kVpQ0OWv84WCdnSHVPIviJ3RjA==">CgMxLjA4AHIhMWhPVlZVTWhQdEpOUER4NjFZdzZyQzVsbWt3bzJCY0tM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3</cp:revision>
  <dcterms:created xsi:type="dcterms:W3CDTF">2024-10-08T20:18:00Z</dcterms:created>
  <dcterms:modified xsi:type="dcterms:W3CDTF">2025-11-26T20:56:00Z</dcterms:modified>
</cp:coreProperties>
</file>