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46"/>
          <w:szCs w:val="46"/>
        </w:rPr>
      </w:pPr>
      <w:bookmarkStart w:colFirst="0" w:colLast="0" w:name="_t12t00tregg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46"/>
          <w:szCs w:val="46"/>
          <w:rtl w:val="0"/>
        </w:rPr>
        <w:t xml:space="preserve">Study Guide: JFK’s “Inaugural Address”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Use this guide to review the major ideas and vocabulary connected to President John F. Kennedy’s 1961 Inaugural Address. The explanations below directly support the questions you’re studying.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46"/>
          <w:szCs w:val="46"/>
        </w:rPr>
      </w:pPr>
      <w:bookmarkStart w:colFirst="0" w:colLast="0" w:name="_91rx5c3sf0fd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46"/>
          <w:szCs w:val="46"/>
          <w:rtl w:val="0"/>
        </w:rPr>
        <w:t xml:space="preserve">I. Major Themes in the Speech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drc9rzyy2si8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1. The Most Important Human Goal: Freedom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Kennedy explains that although people across history have fought for many things—security, progress, prosperity—the most important goal they continue to fight for is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freedom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  <w:br w:type="textWrapping"/>
        <w:t xml:space="preserve"> He emphasizes that protecting freedom worldwide is a core mission of the United States.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Key idea: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Freedom is the central, most important goal Kennedy highlights.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f0fy7880isu3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2. Where Human Rights Come From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Kennedy states that the rights of human beings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come from governments or societies.</w:t>
        <w:br w:type="textWrapping"/>
        <w:t xml:space="preserve"> Instead, he says that human rights come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“from the hand of God.”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Key idea: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Human rights come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God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not from leaders or laws.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yqonlz34mv9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fp31mdxle5er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3. Kennedy’s Message to America’s Enemies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Kennedy does not threaten the enemies of the United States.</w:t>
        <w:br w:type="textWrapping"/>
        <w:t xml:space="preserve"> Instead, he invites them to work together toward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peaceful progress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even during the Cold War. He expresses hope that rival nations can cooperate to make the world safer.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Key idea: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Kennedy asks the enemies of the U.S.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join in peaceful cooperation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46"/>
          <w:szCs w:val="46"/>
        </w:rPr>
      </w:pPr>
      <w:bookmarkStart w:colFirst="0" w:colLast="0" w:name="_wsxbeht1zqvr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46"/>
          <w:szCs w:val="46"/>
          <w:rtl w:val="0"/>
        </w:rPr>
        <w:t xml:space="preserve">II. Important Vocabulary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9dxcvvntpdvv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4. “Invective”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Meaning: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harsh, abusive, or aggressively negative language used to attack or criticize someone.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How to recognize it: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Angry insults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Harsh accusations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Strongly negative or attacking tone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Key idea: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Invective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negative, aggressive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pdy5zan4qekp" w:id="8"/>
      <w:bookmarkEnd w:id="8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5. “Asunder”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Meaning: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separated; split apart; divided into pieces.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Example in context: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If two nations once worked together but now disagree so strongly that they break ties, they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asunder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Key idea: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Nations “asunder”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former allies who have split apart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ng65z4h4hip2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34"/>
          <w:szCs w:val="34"/>
          <w:rtl w:val="0"/>
        </w:rPr>
        <w:t xml:space="preserve">6. “Belaboring”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Meaning: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focusing on something more than necessary; overworking a point; talking about a problem repeatedly without moving forward.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Example in context: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People who keep repeating the same complaints instead of finding solutions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belaboring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the issue.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Key idea: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belabor a problem =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giving it too much attention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or over-discussing it.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rPr>
          <w:rFonts w:ascii="Times New Roman" w:cs="Times New Roman" w:eastAsia="Times New Roman" w:hAnsi="Times New Roman"/>
          <w:i w:val="1"/>
          <w:iCs w:val="1"/>
          <w:sz w:val="46"/>
          <w:szCs w:val="46"/>
        </w:rPr>
      </w:pPr>
      <w:bookmarkStart w:colFirst="0" w:colLast="0" w:name="_ami8o9soadzr" w:id="10"/>
      <w:bookmarkEnd w:id="10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46"/>
          <w:szCs w:val="46"/>
          <w:rtl w:val="0"/>
        </w:rPr>
        <w:t xml:space="preserve">III. Summary of What to Remember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Freedom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is the most important goal Kennedy identifies.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Human rights come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from God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not from governments.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Kennedy urges enemies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work together for peace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not conflict.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Invective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= aggressive, negative language.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Asunder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= split apart.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Belaboring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= focusing on something excessively.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20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-742941</wp:posOffset>
          </wp:positionH>
          <wp:positionV relativeFrom="paragraph">
            <wp:posOffset>-552442</wp:posOffset>
          </wp:positionV>
          <wp:extent cx="7483338" cy="1031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-914391</wp:posOffset>
          </wp:positionH>
          <wp:positionV relativeFrom="paragraph">
            <wp:posOffset>-609592</wp:posOffset>
          </wp:positionV>
          <wp:extent cx="7613438" cy="145853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