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3urnuxxioyr9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Punctuation Worksheet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9ljinc1r5ax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o872gx3qnxe1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Name: ______________________ Date: 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s4jo8r72048g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Part 1 — Quick Review of Punctuation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93.6102236421723"/>
        <w:gridCol w:w="4191.5654952076675"/>
        <w:gridCol w:w="3174.8242811501595"/>
        <w:tblGridChange w:id="0">
          <w:tblGrid>
            <w:gridCol w:w="1993.6102236421723"/>
            <w:gridCol w:w="4191.5654952076675"/>
            <w:gridCol w:w="3174.824281150159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Punctuation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Period (.)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 a declarative sentence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love reading books.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Comma (,)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Separate items in a list, after introductory phrases, or before conjunctions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bought apples, oranges, and bananas.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Semicolon (;)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Connect two related independent clauses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have a test tomorrow; I need to study tonight.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Colon (:)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Introduce a list, explanation, or quotation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 had three favorite colors: red, blue, and green.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Apostrophe (’)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Show possession or create contractions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Sarah’s book is on the table. It’s raining outside.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Dash (—)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Show interruption or emphasis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 wanted one thing—freedom.</w:t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mr9yl5qnp32w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Part 2 — Commas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Add commas where needed.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bought apples oranges bananas and grapes at the store.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the movie we went out for ice cream.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brother who lives in Chicago is coming to visit.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is smart funny and kind.</w:t>
        <w:br w:type="textWrapping"/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3feqst851bv5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Part 3 — Apostrophes and Possessives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Correct the punctuation errors.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dogs tail is wagging.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Its raining outside.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of the childrens toys are on the floor.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teachers lounge is on the second floor.</w:t>
        <w:br w:type="textWrapping"/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7rrtl4y6zzb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8j24fq3sanpx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l8apgcgldqob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Part 4 — Semicolons and Colons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Insert a semicolon or colon where needed.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need three things from the store milk bread and eggs.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She has a big decision to make should she stay or should she leave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a meeting at 3 p.m. I can meet you after that.</w:t>
        <w:br w:type="textWrapping"/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rssj1vskb5m8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Part 6 — Mixed Practice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Correct the punctuation errors in the paragraph below.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Yesterday I went to the park it was a sunny day. I brought my dog Max he loves to run and play. We saw many people jogging walking and biking. One woman called out Hello there to me. Later we stopped at a cafe for coffee and snacks it was delicious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20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-742941</wp:posOffset>
          </wp:positionH>
          <wp:positionV relativeFrom="paragraph">
            <wp:posOffset>-552442</wp:posOffset>
          </wp:positionV>
          <wp:extent cx="7483338" cy="103124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-914391</wp:posOffset>
          </wp:positionH>
          <wp:positionV relativeFrom="paragraph">
            <wp:posOffset>-609592</wp:posOffset>
          </wp:positionV>
          <wp:extent cx="7613438" cy="1458539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